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7A1" w:rsidRPr="00133B42" w:rsidRDefault="003667A1" w:rsidP="00A779DB">
      <w:pPr>
        <w:jc w:val="center"/>
        <w:rPr>
          <w:rFonts w:ascii="Montserrat" w:hAnsi="Montserrat"/>
        </w:rPr>
      </w:pPr>
      <w:r w:rsidRPr="00133B42">
        <w:rPr>
          <w:rFonts w:ascii="Montserrat" w:hAnsi="Montserrat"/>
        </w:rPr>
        <w:t>MATR</w:t>
      </w:r>
      <w:r w:rsidR="005930BD" w:rsidRPr="00133B42">
        <w:rPr>
          <w:rFonts w:ascii="Montserrat" w:hAnsi="Montserrat"/>
        </w:rPr>
        <w:t>I</w:t>
      </w:r>
      <w:r w:rsidRPr="00133B42">
        <w:rPr>
          <w:rFonts w:ascii="Montserrat" w:hAnsi="Montserrat"/>
        </w:rPr>
        <w:t xml:space="preserve">Z DE INDICADORES </w:t>
      </w:r>
      <w:r w:rsidR="00295A53" w:rsidRPr="00F61182">
        <w:rPr>
          <w:rFonts w:ascii="Montserrat" w:hAnsi="Montserrat"/>
          <w:highlight w:val="cyan"/>
        </w:rPr>
        <w:t>20</w:t>
      </w:r>
      <w:r w:rsidR="00C242DC" w:rsidRPr="00F61182">
        <w:rPr>
          <w:rFonts w:ascii="Montserrat" w:hAnsi="Montserrat"/>
          <w:highlight w:val="cyan"/>
        </w:rPr>
        <w:t>2</w:t>
      </w:r>
      <w:r w:rsidR="00F61182" w:rsidRPr="00F61182">
        <w:rPr>
          <w:rFonts w:ascii="Montserrat" w:hAnsi="Montserrat"/>
          <w:highlight w:val="cyan"/>
        </w:rPr>
        <w:t>3</w:t>
      </w:r>
    </w:p>
    <w:p w:rsidR="005930BD" w:rsidRPr="00133B42" w:rsidRDefault="003667A1" w:rsidP="00A779DB">
      <w:pPr>
        <w:jc w:val="center"/>
        <w:rPr>
          <w:rFonts w:ascii="Montserrat" w:hAnsi="Montserrat"/>
        </w:rPr>
      </w:pPr>
      <w:r w:rsidRPr="00133B42">
        <w:rPr>
          <w:rFonts w:ascii="Montserrat" w:hAnsi="Montserrat"/>
        </w:rPr>
        <w:t xml:space="preserve">DEL PROGRAMA FORMACIÓN Y CAPACITACIÓN </w:t>
      </w:r>
    </w:p>
    <w:p w:rsidR="003667A1" w:rsidRPr="00133B42" w:rsidRDefault="003667A1" w:rsidP="00A779DB">
      <w:pPr>
        <w:jc w:val="center"/>
        <w:rPr>
          <w:rFonts w:ascii="Montserrat" w:hAnsi="Montserrat"/>
        </w:rPr>
      </w:pPr>
      <w:r w:rsidRPr="00133B42">
        <w:rPr>
          <w:rFonts w:ascii="Montserrat" w:hAnsi="Montserrat"/>
        </w:rPr>
        <w:t>DE RECURSOS HUMANOS PARA LA SALUD</w:t>
      </w:r>
    </w:p>
    <w:p w:rsidR="003667A1" w:rsidRPr="00133B42" w:rsidRDefault="003667A1" w:rsidP="003667A1">
      <w:pPr>
        <w:jc w:val="center"/>
        <w:rPr>
          <w:rFonts w:ascii="Montserrat" w:hAnsi="Montserrat"/>
        </w:rPr>
      </w:pPr>
      <w:r w:rsidRPr="00133B42">
        <w:rPr>
          <w:rFonts w:ascii="Montserrat" w:hAnsi="Montserrat"/>
        </w:rPr>
        <w:t xml:space="preserve">FICHA </w:t>
      </w:r>
      <w:r w:rsidRPr="007845AD">
        <w:rPr>
          <w:rFonts w:ascii="Montserrat" w:hAnsi="Montserrat"/>
        </w:rPr>
        <w:t>TÉCNICA</w:t>
      </w:r>
      <w:r w:rsidR="00F2152D" w:rsidRPr="007845AD">
        <w:rPr>
          <w:rFonts w:ascii="Montserrat" w:hAnsi="Montserrat"/>
        </w:rPr>
        <w:t xml:space="preserve"> </w:t>
      </w:r>
      <w:r w:rsidR="007A41AB" w:rsidRPr="00A351A4">
        <w:rPr>
          <w:rFonts w:ascii="Montserrat" w:hAnsi="Montserrat"/>
          <w:highlight w:val="cyan"/>
        </w:rPr>
        <w:t>JU</w:t>
      </w:r>
      <w:r w:rsidR="00A351A4" w:rsidRPr="00A351A4">
        <w:rPr>
          <w:rFonts w:ascii="Montserrat" w:hAnsi="Montserrat"/>
          <w:highlight w:val="cyan"/>
        </w:rPr>
        <w:t>NIO 27 2022</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218"/>
        <w:gridCol w:w="810"/>
        <w:gridCol w:w="106"/>
        <w:gridCol w:w="524"/>
        <w:gridCol w:w="180"/>
        <w:gridCol w:w="600"/>
        <w:gridCol w:w="480"/>
        <w:gridCol w:w="180"/>
        <w:gridCol w:w="180"/>
        <w:gridCol w:w="180"/>
        <w:gridCol w:w="180"/>
        <w:gridCol w:w="48"/>
        <w:gridCol w:w="188"/>
        <w:gridCol w:w="48"/>
        <w:gridCol w:w="256"/>
        <w:gridCol w:w="180"/>
        <w:gridCol w:w="360"/>
        <w:gridCol w:w="720"/>
        <w:gridCol w:w="374"/>
        <w:gridCol w:w="824"/>
        <w:gridCol w:w="26"/>
        <w:gridCol w:w="396"/>
        <w:gridCol w:w="498"/>
        <w:gridCol w:w="99"/>
        <w:gridCol w:w="1701"/>
      </w:tblGrid>
      <w:tr w:rsidR="00535617" w:rsidRPr="00133B42" w:rsidTr="007845AD">
        <w:tc>
          <w:tcPr>
            <w:tcW w:w="10398" w:type="dxa"/>
            <w:gridSpan w:val="26"/>
            <w:tcBorders>
              <w:bottom w:val="single" w:sz="4" w:space="0" w:color="auto"/>
            </w:tcBorders>
            <w:shd w:val="clear" w:color="auto" w:fill="C00000"/>
          </w:tcPr>
          <w:p w:rsidR="00535617" w:rsidRPr="00133B42" w:rsidRDefault="00333E30" w:rsidP="0032192E">
            <w:pPr>
              <w:tabs>
                <w:tab w:val="num" w:pos="0"/>
              </w:tabs>
              <w:ind w:left="83" w:right="-468"/>
              <w:jc w:val="center"/>
              <w:rPr>
                <w:rFonts w:ascii="Montserrat" w:hAnsi="Montserrat" w:cs="Arial"/>
                <w:b/>
                <w:bCs/>
                <w:color w:val="FFFFFF" w:themeColor="background1"/>
                <w:sz w:val="20"/>
                <w:szCs w:val="20"/>
              </w:rPr>
            </w:pPr>
            <w:r w:rsidRPr="00133B42">
              <w:rPr>
                <w:rFonts w:ascii="Montserrat" w:hAnsi="Montserrat" w:cs="Arial"/>
                <w:b/>
                <w:bCs/>
                <w:color w:val="FFFFFF" w:themeColor="background1"/>
                <w:sz w:val="20"/>
                <w:szCs w:val="20"/>
              </w:rPr>
              <w:t>Porcentaje de instituciones con programas de seguimiento de egresados</w:t>
            </w:r>
          </w:p>
          <w:p w:rsidR="00B020F7" w:rsidRPr="00133B42" w:rsidRDefault="00B020F7" w:rsidP="000C6E85">
            <w:pPr>
              <w:tabs>
                <w:tab w:val="num" w:pos="0"/>
              </w:tabs>
              <w:ind w:left="83" w:right="-468"/>
              <w:jc w:val="center"/>
              <w:rPr>
                <w:rFonts w:ascii="Montserrat" w:hAnsi="Montserrat" w:cs="Arial"/>
                <w:b/>
                <w:bCs/>
                <w:color w:val="FFFFFF"/>
                <w:sz w:val="20"/>
                <w:szCs w:val="20"/>
              </w:rPr>
            </w:pPr>
            <w:r w:rsidRPr="00133B42">
              <w:rPr>
                <w:rFonts w:ascii="Montserrat" w:hAnsi="Montserrat" w:cs="Arial"/>
                <w:b/>
                <w:bCs/>
                <w:color w:val="FFFFFF" w:themeColor="background1"/>
                <w:sz w:val="20"/>
                <w:szCs w:val="20"/>
              </w:rPr>
              <w:t xml:space="preserve">(posgrado clínico </w:t>
            </w:r>
            <w:r w:rsidR="005B40A5" w:rsidRPr="00133B42">
              <w:rPr>
                <w:rFonts w:ascii="Montserrat" w:hAnsi="Montserrat" w:cs="Arial"/>
                <w:b/>
                <w:bCs/>
                <w:color w:val="FFFFFF" w:themeColor="background1"/>
                <w:sz w:val="20"/>
                <w:szCs w:val="20"/>
              </w:rPr>
              <w:t xml:space="preserve">y especializaciones </w:t>
            </w:r>
            <w:r w:rsidRPr="00133B42">
              <w:rPr>
                <w:rFonts w:ascii="Montserrat" w:hAnsi="Montserrat" w:cs="Arial"/>
                <w:b/>
                <w:bCs/>
                <w:color w:val="FFFFFF" w:themeColor="background1"/>
                <w:sz w:val="20"/>
                <w:szCs w:val="20"/>
              </w:rPr>
              <w:t>no clínic</w:t>
            </w:r>
            <w:r w:rsidR="000C6E85" w:rsidRPr="00133B42">
              <w:rPr>
                <w:rFonts w:ascii="Montserrat" w:hAnsi="Montserrat" w:cs="Arial"/>
                <w:b/>
                <w:bCs/>
                <w:color w:val="FFFFFF" w:themeColor="background1"/>
                <w:sz w:val="20"/>
                <w:szCs w:val="20"/>
              </w:rPr>
              <w:t>as</w:t>
            </w:r>
            <w:r w:rsidR="005B40A5" w:rsidRPr="00133B42">
              <w:rPr>
                <w:rFonts w:ascii="Montserrat" w:hAnsi="Montserrat" w:cs="Arial"/>
                <w:b/>
                <w:bCs/>
                <w:color w:val="FFFFFF" w:themeColor="background1"/>
                <w:sz w:val="20"/>
                <w:szCs w:val="20"/>
              </w:rPr>
              <w:t>, maestrías y doctorados</w:t>
            </w:r>
            <w:r w:rsidRPr="00133B42">
              <w:rPr>
                <w:rFonts w:ascii="Montserrat" w:hAnsi="Montserrat" w:cs="Arial"/>
                <w:b/>
                <w:bCs/>
                <w:color w:val="FFFFFF" w:themeColor="background1"/>
                <w:sz w:val="20"/>
                <w:szCs w:val="20"/>
              </w:rPr>
              <w:t>)</w:t>
            </w:r>
          </w:p>
        </w:tc>
      </w:tr>
      <w:tr w:rsidR="008325CB" w:rsidRPr="00133B42" w:rsidTr="007845AD">
        <w:tc>
          <w:tcPr>
            <w:tcW w:w="10398" w:type="dxa"/>
            <w:gridSpan w:val="26"/>
            <w:tcBorders>
              <w:bottom w:val="nil"/>
            </w:tcBorders>
            <w:shd w:val="clear" w:color="auto" w:fill="76923C" w:themeFill="accent3" w:themeFillShade="BF"/>
          </w:tcPr>
          <w:p w:rsidR="008325CB" w:rsidRPr="00133B42" w:rsidRDefault="008325CB" w:rsidP="000A24E1">
            <w:pPr>
              <w:numPr>
                <w:ilvl w:val="0"/>
                <w:numId w:val="1"/>
              </w:numPr>
              <w:tabs>
                <w:tab w:val="clear" w:pos="720"/>
                <w:tab w:val="num" w:pos="540"/>
              </w:tabs>
              <w:ind w:hanging="540"/>
              <w:jc w:val="center"/>
              <w:rPr>
                <w:rFonts w:ascii="Montserrat" w:hAnsi="Montserrat" w:cs="Arial"/>
                <w:b/>
                <w:bCs/>
                <w:sz w:val="20"/>
                <w:szCs w:val="20"/>
              </w:rPr>
            </w:pPr>
            <w:r w:rsidRPr="00133B42">
              <w:rPr>
                <w:rFonts w:ascii="Montserrat" w:hAnsi="Montserrat" w:cs="Arial"/>
                <w:b/>
                <w:bCs/>
                <w:sz w:val="20"/>
                <w:szCs w:val="20"/>
              </w:rPr>
              <w:t>Datos de relación del indicador</w:t>
            </w:r>
          </w:p>
        </w:tc>
      </w:tr>
      <w:tr w:rsidR="006962E7" w:rsidRPr="00133B42" w:rsidTr="0014257E">
        <w:tc>
          <w:tcPr>
            <w:tcW w:w="2880" w:type="dxa"/>
            <w:gridSpan w:val="6"/>
            <w:tcBorders>
              <w:top w:val="nil"/>
            </w:tcBorders>
            <w:shd w:val="clear" w:color="auto" w:fill="auto"/>
          </w:tcPr>
          <w:p w:rsidR="006962E7" w:rsidRPr="00133B42" w:rsidRDefault="006962E7" w:rsidP="000A24E1">
            <w:pPr>
              <w:tabs>
                <w:tab w:val="num" w:pos="540"/>
              </w:tabs>
              <w:ind w:left="360" w:hanging="360"/>
              <w:jc w:val="center"/>
              <w:rPr>
                <w:rFonts w:ascii="Montserrat" w:hAnsi="Montserrat" w:cs="Arial"/>
                <w:b/>
                <w:bCs/>
                <w:sz w:val="20"/>
                <w:szCs w:val="20"/>
              </w:rPr>
            </w:pPr>
            <w:r w:rsidRPr="00133B42">
              <w:rPr>
                <w:rFonts w:ascii="Montserrat" w:hAnsi="Montserrat" w:cs="Arial"/>
                <w:b/>
                <w:bCs/>
                <w:sz w:val="20"/>
                <w:szCs w:val="20"/>
              </w:rPr>
              <w:t>Programa presupuestario</w:t>
            </w:r>
          </w:p>
        </w:tc>
        <w:tc>
          <w:tcPr>
            <w:tcW w:w="2340" w:type="dxa"/>
            <w:gridSpan w:val="10"/>
            <w:tcBorders>
              <w:top w:val="nil"/>
            </w:tcBorders>
            <w:shd w:val="clear" w:color="auto" w:fill="auto"/>
          </w:tcPr>
          <w:p w:rsidR="006962E7" w:rsidRPr="00133B42" w:rsidRDefault="006962E7" w:rsidP="000054BA">
            <w:pPr>
              <w:tabs>
                <w:tab w:val="num" w:pos="540"/>
              </w:tabs>
              <w:ind w:left="360" w:hanging="360"/>
              <w:jc w:val="center"/>
              <w:rPr>
                <w:rFonts w:ascii="Montserrat" w:hAnsi="Montserrat" w:cs="Arial"/>
                <w:bCs/>
                <w:sz w:val="20"/>
                <w:szCs w:val="20"/>
              </w:rPr>
            </w:pPr>
            <w:r w:rsidRPr="00133B42">
              <w:rPr>
                <w:rFonts w:ascii="Montserrat" w:hAnsi="Montserrat" w:cs="Arial"/>
                <w:bCs/>
                <w:sz w:val="20"/>
                <w:szCs w:val="20"/>
              </w:rPr>
              <w:t>E0</w:t>
            </w:r>
            <w:r w:rsidR="000054BA" w:rsidRPr="00133B42">
              <w:rPr>
                <w:rFonts w:ascii="Montserrat" w:hAnsi="Montserrat" w:cs="Arial"/>
                <w:bCs/>
                <w:sz w:val="20"/>
                <w:szCs w:val="20"/>
              </w:rPr>
              <w:t>10</w:t>
            </w:r>
          </w:p>
        </w:tc>
        <w:tc>
          <w:tcPr>
            <w:tcW w:w="2880" w:type="dxa"/>
            <w:gridSpan w:val="7"/>
            <w:tcBorders>
              <w:top w:val="nil"/>
            </w:tcBorders>
            <w:shd w:val="clear" w:color="auto" w:fill="auto"/>
          </w:tcPr>
          <w:p w:rsidR="006962E7" w:rsidRPr="00133B42" w:rsidRDefault="006962E7" w:rsidP="000A24E1">
            <w:pPr>
              <w:tabs>
                <w:tab w:val="num" w:pos="540"/>
              </w:tabs>
              <w:ind w:left="360" w:hanging="360"/>
              <w:jc w:val="center"/>
              <w:rPr>
                <w:rFonts w:ascii="Montserrat" w:hAnsi="Montserrat" w:cs="Arial"/>
                <w:b/>
                <w:bCs/>
                <w:sz w:val="20"/>
                <w:szCs w:val="20"/>
              </w:rPr>
            </w:pPr>
            <w:r w:rsidRPr="00133B42">
              <w:rPr>
                <w:rFonts w:ascii="Montserrat" w:hAnsi="Montserrat" w:cs="Arial"/>
                <w:b/>
                <w:bCs/>
                <w:sz w:val="20"/>
                <w:szCs w:val="20"/>
              </w:rPr>
              <w:t>Identificador del programa</w:t>
            </w:r>
          </w:p>
        </w:tc>
        <w:tc>
          <w:tcPr>
            <w:tcW w:w="2298" w:type="dxa"/>
            <w:gridSpan w:val="3"/>
            <w:tcBorders>
              <w:top w:val="nil"/>
            </w:tcBorders>
            <w:shd w:val="clear" w:color="auto" w:fill="auto"/>
          </w:tcPr>
          <w:p w:rsidR="006962E7" w:rsidRPr="00133B42" w:rsidRDefault="006962E7" w:rsidP="000054BA">
            <w:pPr>
              <w:tabs>
                <w:tab w:val="num" w:pos="540"/>
              </w:tabs>
              <w:ind w:left="360" w:hanging="360"/>
              <w:jc w:val="center"/>
              <w:rPr>
                <w:rFonts w:ascii="Montserrat" w:hAnsi="Montserrat" w:cs="Arial"/>
                <w:bCs/>
                <w:sz w:val="20"/>
                <w:szCs w:val="20"/>
              </w:rPr>
            </w:pPr>
            <w:r w:rsidRPr="00133B42">
              <w:rPr>
                <w:rFonts w:ascii="Montserrat" w:hAnsi="Montserrat" w:cs="Arial"/>
                <w:bCs/>
                <w:sz w:val="20"/>
                <w:szCs w:val="20"/>
              </w:rPr>
              <w:t>E0</w:t>
            </w:r>
            <w:r w:rsidR="000054BA" w:rsidRPr="00133B42">
              <w:rPr>
                <w:rFonts w:ascii="Montserrat" w:hAnsi="Montserrat" w:cs="Arial"/>
                <w:bCs/>
                <w:sz w:val="20"/>
                <w:szCs w:val="20"/>
              </w:rPr>
              <w:t>10</w:t>
            </w:r>
          </w:p>
        </w:tc>
      </w:tr>
      <w:tr w:rsidR="00E87793" w:rsidRPr="00133B42" w:rsidTr="0014257E">
        <w:tc>
          <w:tcPr>
            <w:tcW w:w="10398" w:type="dxa"/>
            <w:gridSpan w:val="26"/>
            <w:shd w:val="clear" w:color="auto" w:fill="auto"/>
          </w:tcPr>
          <w:p w:rsidR="00E87793" w:rsidRPr="00133B42" w:rsidRDefault="000B4337" w:rsidP="000A24E1">
            <w:pPr>
              <w:tabs>
                <w:tab w:val="num" w:pos="540"/>
              </w:tabs>
              <w:rPr>
                <w:rFonts w:ascii="Montserrat" w:hAnsi="Montserrat" w:cs="Arial"/>
                <w:b/>
                <w:bCs/>
                <w:sz w:val="20"/>
                <w:szCs w:val="20"/>
              </w:rPr>
            </w:pPr>
            <w:r w:rsidRPr="00133B42">
              <w:rPr>
                <w:rFonts w:ascii="Montserrat" w:hAnsi="Montserrat" w:cs="Arial"/>
                <w:b/>
                <w:bCs/>
                <w:sz w:val="20"/>
                <w:szCs w:val="20"/>
              </w:rPr>
              <w:t>Unidad responsable del programa presupuestario</w:t>
            </w:r>
          </w:p>
          <w:p w:rsidR="00B30307" w:rsidRPr="00133B42" w:rsidRDefault="00D80829" w:rsidP="000A24E1">
            <w:pPr>
              <w:tabs>
                <w:tab w:val="num" w:pos="540"/>
              </w:tabs>
              <w:rPr>
                <w:rFonts w:ascii="Montserrat" w:hAnsi="Montserrat" w:cs="Arial"/>
                <w:bCs/>
                <w:sz w:val="20"/>
                <w:szCs w:val="20"/>
              </w:rPr>
            </w:pPr>
            <w:r w:rsidRPr="00133B42">
              <w:rPr>
                <w:rFonts w:ascii="Montserrat" w:hAnsi="Montserrat" w:cs="Arial"/>
                <w:bCs/>
                <w:sz w:val="20"/>
                <w:szCs w:val="20"/>
              </w:rPr>
              <w:t>Comisión Coordinadora de Institutos Nacionales de Salud y Hospitales de Alta Especialidad</w:t>
            </w:r>
          </w:p>
        </w:tc>
      </w:tr>
      <w:tr w:rsidR="007C13B1" w:rsidRPr="00133B42" w:rsidTr="0014257E">
        <w:tc>
          <w:tcPr>
            <w:tcW w:w="4320" w:type="dxa"/>
            <w:gridSpan w:val="10"/>
            <w:shd w:val="clear" w:color="auto" w:fill="auto"/>
          </w:tcPr>
          <w:p w:rsidR="007C13B1" w:rsidRPr="00133B42" w:rsidRDefault="007C13B1" w:rsidP="000A24E1">
            <w:pPr>
              <w:tabs>
                <w:tab w:val="num" w:pos="540"/>
              </w:tabs>
              <w:ind w:left="540" w:hanging="540"/>
              <w:rPr>
                <w:rFonts w:ascii="Montserrat" w:hAnsi="Montserrat" w:cs="Arial"/>
                <w:b/>
                <w:bCs/>
                <w:sz w:val="20"/>
                <w:szCs w:val="20"/>
              </w:rPr>
            </w:pPr>
            <w:r w:rsidRPr="00133B42">
              <w:rPr>
                <w:rFonts w:ascii="Montserrat" w:hAnsi="Montserrat" w:cs="Arial"/>
                <w:b/>
                <w:bCs/>
                <w:sz w:val="20"/>
                <w:szCs w:val="20"/>
              </w:rPr>
              <w:t>Clasificación del programa presupuestario</w:t>
            </w:r>
          </w:p>
        </w:tc>
        <w:tc>
          <w:tcPr>
            <w:tcW w:w="6078" w:type="dxa"/>
            <w:gridSpan w:val="16"/>
            <w:shd w:val="clear" w:color="auto" w:fill="auto"/>
          </w:tcPr>
          <w:p w:rsidR="007C13B1" w:rsidRPr="00133B42" w:rsidRDefault="0093624C" w:rsidP="0093624C">
            <w:pPr>
              <w:tabs>
                <w:tab w:val="num" w:pos="540"/>
              </w:tabs>
              <w:rPr>
                <w:rFonts w:ascii="Montserrat" w:hAnsi="Montserrat" w:cs="Arial"/>
                <w:bCs/>
                <w:sz w:val="20"/>
                <w:szCs w:val="20"/>
              </w:rPr>
            </w:pPr>
            <w:r w:rsidRPr="00133B42">
              <w:rPr>
                <w:rFonts w:ascii="Montserrat" w:hAnsi="Montserrat" w:cs="Arial"/>
                <w:bCs/>
                <w:sz w:val="20"/>
                <w:szCs w:val="20"/>
              </w:rPr>
              <w:t>Prestació</w:t>
            </w:r>
            <w:r w:rsidR="003D44BB" w:rsidRPr="00133B42">
              <w:rPr>
                <w:rFonts w:ascii="Montserrat" w:hAnsi="Montserrat" w:cs="Arial"/>
                <w:bCs/>
                <w:sz w:val="20"/>
                <w:szCs w:val="20"/>
              </w:rPr>
              <w:t>0</w:t>
            </w:r>
            <w:r w:rsidRPr="00133B42">
              <w:rPr>
                <w:rFonts w:ascii="Montserrat" w:hAnsi="Montserrat" w:cs="Arial"/>
                <w:bCs/>
                <w:sz w:val="20"/>
                <w:szCs w:val="20"/>
              </w:rPr>
              <w:t>n de Servicios Públicos</w:t>
            </w:r>
            <w:r w:rsidR="00E67FE9" w:rsidRPr="00133B42">
              <w:rPr>
                <w:rFonts w:ascii="Montserrat" w:hAnsi="Montserrat" w:cs="Arial"/>
                <w:bCs/>
                <w:sz w:val="20"/>
                <w:szCs w:val="20"/>
              </w:rPr>
              <w:t xml:space="preserve"> </w:t>
            </w:r>
          </w:p>
        </w:tc>
      </w:tr>
      <w:tr w:rsidR="000A1439" w:rsidRPr="00133B42" w:rsidTr="0014257E">
        <w:tc>
          <w:tcPr>
            <w:tcW w:w="10398" w:type="dxa"/>
            <w:gridSpan w:val="26"/>
            <w:shd w:val="clear" w:color="auto" w:fill="auto"/>
          </w:tcPr>
          <w:p w:rsidR="000A1439" w:rsidRPr="00133B42" w:rsidRDefault="000A1439" w:rsidP="000A1439">
            <w:pPr>
              <w:tabs>
                <w:tab w:val="num" w:pos="540"/>
              </w:tabs>
              <w:ind w:left="540" w:hanging="540"/>
              <w:rPr>
                <w:rFonts w:ascii="Montserrat" w:hAnsi="Montserrat" w:cs="Arial"/>
                <w:b/>
                <w:bCs/>
                <w:sz w:val="20"/>
                <w:szCs w:val="20"/>
              </w:rPr>
            </w:pPr>
            <w:r w:rsidRPr="00133B42">
              <w:rPr>
                <w:rFonts w:ascii="Montserrat" w:hAnsi="Montserrat" w:cs="Arial"/>
                <w:b/>
                <w:bCs/>
                <w:sz w:val="20"/>
                <w:szCs w:val="20"/>
              </w:rPr>
              <w:t>Cobertura</w:t>
            </w:r>
          </w:p>
          <w:p w:rsidR="000A1439" w:rsidRPr="00133B42" w:rsidRDefault="000A1439" w:rsidP="000A1439">
            <w:pPr>
              <w:tabs>
                <w:tab w:val="num" w:pos="540"/>
              </w:tabs>
              <w:ind w:left="540" w:hanging="3"/>
              <w:rPr>
                <w:rFonts w:ascii="Montserrat" w:hAnsi="Montserrat" w:cs="Arial"/>
                <w:b/>
                <w:bCs/>
                <w:sz w:val="20"/>
                <w:szCs w:val="20"/>
              </w:rPr>
            </w:pPr>
            <w:r w:rsidRPr="00133B42">
              <w:rPr>
                <w:rFonts w:ascii="Montserrat" w:hAnsi="Montserrat" w:cs="Arial"/>
                <w:bCs/>
                <w:sz w:val="20"/>
                <w:szCs w:val="20"/>
              </w:rPr>
              <w:t>Profesionales de la salud que realizan actividades formación, de posgrado y educación continua en las unidades / entidades ejecutoras del programa</w:t>
            </w:r>
          </w:p>
        </w:tc>
      </w:tr>
      <w:tr w:rsidR="000A1439" w:rsidRPr="00133B42" w:rsidTr="0014257E">
        <w:tc>
          <w:tcPr>
            <w:tcW w:w="10398" w:type="dxa"/>
            <w:gridSpan w:val="26"/>
            <w:shd w:val="clear" w:color="auto" w:fill="auto"/>
          </w:tcPr>
          <w:p w:rsidR="000A1439" w:rsidRPr="00133B42" w:rsidRDefault="000A1439" w:rsidP="000A1439">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Prioridades</w:t>
            </w:r>
          </w:p>
          <w:p w:rsidR="000A1439" w:rsidRPr="00133B42" w:rsidRDefault="000A1439" w:rsidP="007845AD">
            <w:pPr>
              <w:tabs>
                <w:tab w:val="num" w:pos="540"/>
              </w:tabs>
              <w:ind w:left="540" w:right="147" w:hanging="3"/>
              <w:rPr>
                <w:rFonts w:ascii="Montserrat" w:hAnsi="Montserrat" w:cs="Arial"/>
                <w:bCs/>
                <w:sz w:val="20"/>
                <w:szCs w:val="20"/>
              </w:rPr>
            </w:pPr>
            <w:r w:rsidRPr="00133B42">
              <w:rPr>
                <w:rFonts w:ascii="Montserrat" w:hAnsi="Montserrat" w:cs="Arial"/>
                <w:bCs/>
                <w:sz w:val="20"/>
                <w:szCs w:val="20"/>
              </w:rPr>
              <w:t>Formar médicos especialistas y otras profesionistas de la salud mediante estudios de posgrado que</w:t>
            </w:r>
            <w:r w:rsidR="00133B42">
              <w:rPr>
                <w:rFonts w:ascii="Montserrat" w:hAnsi="Montserrat" w:cs="Arial"/>
                <w:bCs/>
                <w:sz w:val="20"/>
                <w:szCs w:val="20"/>
              </w:rPr>
              <w:t xml:space="preserve"> </w:t>
            </w:r>
            <w:r w:rsidRPr="00133B42">
              <w:rPr>
                <w:rFonts w:ascii="Montserrat" w:hAnsi="Montserrat" w:cs="Arial"/>
                <w:bCs/>
                <w:sz w:val="20"/>
                <w:szCs w:val="20"/>
              </w:rPr>
              <w:t>contribuyan a mejorar la salud de la población</w:t>
            </w:r>
          </w:p>
        </w:tc>
      </w:tr>
      <w:tr w:rsidR="00E23603" w:rsidRPr="00133B42" w:rsidTr="0014257E">
        <w:tc>
          <w:tcPr>
            <w:tcW w:w="10398" w:type="dxa"/>
            <w:gridSpan w:val="26"/>
            <w:tcBorders>
              <w:bottom w:val="single" w:sz="4" w:space="0" w:color="auto"/>
            </w:tcBorders>
            <w:shd w:val="clear" w:color="auto" w:fill="auto"/>
          </w:tcPr>
          <w:p w:rsidR="00E23603" w:rsidRPr="00133B42" w:rsidRDefault="00541E9A" w:rsidP="000A24E1">
            <w:pPr>
              <w:tabs>
                <w:tab w:val="num" w:pos="540"/>
              </w:tabs>
              <w:ind w:left="540" w:right="-468" w:hanging="540"/>
              <w:rPr>
                <w:rFonts w:ascii="Montserrat" w:hAnsi="Montserrat" w:cs="Arial"/>
                <w:bCs/>
                <w:sz w:val="20"/>
                <w:szCs w:val="20"/>
              </w:rPr>
            </w:pPr>
            <w:r w:rsidRPr="00133B42">
              <w:rPr>
                <w:rFonts w:ascii="Montserrat" w:hAnsi="Montserrat" w:cs="Arial"/>
                <w:b/>
                <w:bCs/>
                <w:sz w:val="20"/>
                <w:szCs w:val="20"/>
              </w:rPr>
              <w:t xml:space="preserve">Objetivo: (Fin, Propósito, Componente o Actividad): </w:t>
            </w:r>
          </w:p>
          <w:p w:rsidR="00E23603" w:rsidRPr="00133B42" w:rsidRDefault="00F716EC" w:rsidP="00771D83">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Actividad</w:t>
            </w:r>
            <w:r w:rsidR="00541E9A" w:rsidRPr="00133B42">
              <w:rPr>
                <w:rFonts w:ascii="Montserrat" w:hAnsi="Montserrat" w:cs="Arial"/>
                <w:bCs/>
                <w:sz w:val="20"/>
                <w:szCs w:val="20"/>
              </w:rPr>
              <w:t>:</w:t>
            </w:r>
            <w:r w:rsidR="00E101C7" w:rsidRPr="00133B42">
              <w:rPr>
                <w:rFonts w:ascii="Montserrat" w:hAnsi="Montserrat" w:cs="Arial"/>
                <w:b/>
                <w:bCs/>
                <w:sz w:val="20"/>
                <w:szCs w:val="20"/>
              </w:rPr>
              <w:t xml:space="preserve"> </w:t>
            </w:r>
            <w:r w:rsidR="00771D83" w:rsidRPr="00133B42">
              <w:rPr>
                <w:rFonts w:ascii="Montserrat" w:hAnsi="Montserrat" w:cs="Arial"/>
                <w:bCs/>
                <w:sz w:val="20"/>
                <w:szCs w:val="20"/>
              </w:rPr>
              <w:t>Seguimiento de egresados</w:t>
            </w:r>
            <w:r w:rsidR="009F03E9" w:rsidRPr="00133B42">
              <w:rPr>
                <w:rFonts w:ascii="Montserrat" w:hAnsi="Montserrat" w:cs="Arial"/>
                <w:bCs/>
                <w:sz w:val="20"/>
                <w:szCs w:val="20"/>
              </w:rPr>
              <w:t xml:space="preserve"> de posgrado</w:t>
            </w:r>
          </w:p>
        </w:tc>
      </w:tr>
      <w:tr w:rsidR="00E23603" w:rsidRPr="00133B42" w:rsidTr="007845AD">
        <w:tc>
          <w:tcPr>
            <w:tcW w:w="10398" w:type="dxa"/>
            <w:gridSpan w:val="26"/>
            <w:shd w:val="clear" w:color="auto" w:fill="C00000"/>
          </w:tcPr>
          <w:p w:rsidR="00E23603" w:rsidRPr="00133B42" w:rsidRDefault="00E23603" w:rsidP="000A24E1">
            <w:pPr>
              <w:tabs>
                <w:tab w:val="num" w:pos="540"/>
              </w:tabs>
              <w:ind w:left="540" w:right="-468" w:hanging="540"/>
              <w:jc w:val="center"/>
              <w:rPr>
                <w:rFonts w:ascii="Montserrat" w:hAnsi="Montserrat" w:cs="Arial"/>
                <w:b/>
                <w:bCs/>
                <w:sz w:val="20"/>
                <w:szCs w:val="20"/>
              </w:rPr>
            </w:pPr>
            <w:r w:rsidRPr="00133B42">
              <w:rPr>
                <w:rFonts w:ascii="Montserrat" w:hAnsi="Montserrat" w:cs="Arial"/>
                <w:b/>
                <w:bCs/>
                <w:sz w:val="20"/>
                <w:szCs w:val="20"/>
              </w:rPr>
              <w:t>2. Datos de identificación del indicador</w:t>
            </w:r>
          </w:p>
        </w:tc>
      </w:tr>
      <w:tr w:rsidR="00647733" w:rsidRPr="00133B42" w:rsidTr="0014257E">
        <w:tc>
          <w:tcPr>
            <w:tcW w:w="4680" w:type="dxa"/>
            <w:gridSpan w:val="12"/>
            <w:shd w:val="clear" w:color="auto" w:fill="auto"/>
          </w:tcPr>
          <w:p w:rsidR="00647733" w:rsidRPr="00133B42" w:rsidRDefault="00647733"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Nombre del indicador:</w:t>
            </w:r>
          </w:p>
        </w:tc>
        <w:tc>
          <w:tcPr>
            <w:tcW w:w="236" w:type="dxa"/>
            <w:gridSpan w:val="2"/>
            <w:vMerge w:val="restart"/>
            <w:shd w:val="clear" w:color="auto" w:fill="auto"/>
          </w:tcPr>
          <w:p w:rsidR="00647733" w:rsidRPr="00133B42" w:rsidRDefault="00647733" w:rsidP="000A24E1">
            <w:pPr>
              <w:tabs>
                <w:tab w:val="num" w:pos="540"/>
              </w:tabs>
              <w:ind w:left="540" w:right="-468" w:hanging="540"/>
              <w:rPr>
                <w:rFonts w:ascii="Montserrat" w:hAnsi="Montserrat" w:cs="Arial"/>
                <w:b/>
                <w:bCs/>
                <w:sz w:val="20"/>
                <w:szCs w:val="20"/>
              </w:rPr>
            </w:pPr>
          </w:p>
        </w:tc>
        <w:tc>
          <w:tcPr>
            <w:tcW w:w="2762" w:type="dxa"/>
            <w:gridSpan w:val="7"/>
            <w:shd w:val="clear" w:color="auto" w:fill="auto"/>
          </w:tcPr>
          <w:p w:rsidR="00647733" w:rsidRPr="00133B42" w:rsidRDefault="00647733"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Identificador  del indicador</w:t>
            </w:r>
          </w:p>
        </w:tc>
        <w:tc>
          <w:tcPr>
            <w:tcW w:w="2720" w:type="dxa"/>
            <w:gridSpan w:val="5"/>
            <w:shd w:val="clear" w:color="auto" w:fill="auto"/>
          </w:tcPr>
          <w:p w:rsidR="00647733" w:rsidRPr="00133B42" w:rsidRDefault="003671D2" w:rsidP="005F3FBA">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1</w:t>
            </w:r>
          </w:p>
        </w:tc>
      </w:tr>
      <w:tr w:rsidR="00647733" w:rsidRPr="00133B42" w:rsidTr="0014257E">
        <w:trPr>
          <w:trHeight w:val="592"/>
        </w:trPr>
        <w:tc>
          <w:tcPr>
            <w:tcW w:w="4680" w:type="dxa"/>
            <w:gridSpan w:val="12"/>
            <w:shd w:val="clear" w:color="auto" w:fill="auto"/>
          </w:tcPr>
          <w:p w:rsidR="004B2373" w:rsidRPr="00133B42" w:rsidRDefault="004B2373" w:rsidP="008C79CA">
            <w:pPr>
              <w:tabs>
                <w:tab w:val="num" w:pos="0"/>
              </w:tabs>
              <w:ind w:left="83" w:right="-468"/>
              <w:rPr>
                <w:rFonts w:ascii="Montserrat" w:hAnsi="Montserrat" w:cs="Arial"/>
                <w:bCs/>
                <w:color w:val="000000"/>
                <w:sz w:val="20"/>
                <w:szCs w:val="20"/>
              </w:rPr>
            </w:pPr>
          </w:p>
          <w:p w:rsidR="00C47499" w:rsidRPr="00133B42" w:rsidRDefault="00771D83" w:rsidP="007845AD">
            <w:pPr>
              <w:tabs>
                <w:tab w:val="num" w:pos="0"/>
              </w:tabs>
              <w:ind w:left="83" w:right="99"/>
              <w:rPr>
                <w:rFonts w:ascii="Montserrat" w:hAnsi="Montserrat" w:cs="Arial"/>
                <w:bCs/>
                <w:color w:val="000000" w:themeColor="text1"/>
                <w:sz w:val="20"/>
                <w:szCs w:val="20"/>
              </w:rPr>
            </w:pPr>
            <w:r w:rsidRPr="00133B42">
              <w:rPr>
                <w:rFonts w:ascii="Montserrat" w:hAnsi="Montserrat" w:cs="Arial"/>
                <w:bCs/>
                <w:color w:val="000000"/>
                <w:sz w:val="20"/>
                <w:szCs w:val="20"/>
              </w:rPr>
              <w:t>Porcentaje de instituciones con programas de seguimiento de egresados</w:t>
            </w:r>
            <w:r w:rsidR="00EA6B86" w:rsidRPr="00133B42">
              <w:rPr>
                <w:rFonts w:ascii="Montserrat" w:hAnsi="Montserrat" w:cs="Arial"/>
                <w:bCs/>
                <w:color w:val="000000"/>
                <w:sz w:val="20"/>
                <w:szCs w:val="20"/>
              </w:rPr>
              <w:t xml:space="preserve"> </w:t>
            </w:r>
            <w:r w:rsidR="00EA6B86" w:rsidRPr="00133B42">
              <w:rPr>
                <w:rFonts w:ascii="Montserrat" w:hAnsi="Montserrat" w:cs="Arial"/>
                <w:bCs/>
                <w:color w:val="000000" w:themeColor="text1"/>
                <w:sz w:val="20"/>
                <w:szCs w:val="20"/>
              </w:rPr>
              <w:t>(</w:t>
            </w:r>
            <w:r w:rsidR="009850C7" w:rsidRPr="00133B42">
              <w:rPr>
                <w:rFonts w:ascii="Montserrat" w:hAnsi="Montserrat" w:cs="Arial"/>
                <w:bCs/>
                <w:color w:val="000000" w:themeColor="text1"/>
                <w:sz w:val="20"/>
                <w:szCs w:val="20"/>
              </w:rPr>
              <w:t>posgrado clínico y especializaciones no clínic</w:t>
            </w:r>
            <w:r w:rsidR="000C6E85" w:rsidRPr="00133B42">
              <w:rPr>
                <w:rFonts w:ascii="Montserrat" w:hAnsi="Montserrat" w:cs="Arial"/>
                <w:bCs/>
                <w:color w:val="000000" w:themeColor="text1"/>
                <w:sz w:val="20"/>
                <w:szCs w:val="20"/>
              </w:rPr>
              <w:t>as</w:t>
            </w:r>
            <w:r w:rsidR="009850C7" w:rsidRPr="00133B42">
              <w:rPr>
                <w:rFonts w:ascii="Montserrat" w:hAnsi="Montserrat" w:cs="Arial"/>
                <w:bCs/>
                <w:color w:val="000000" w:themeColor="text1"/>
                <w:sz w:val="20"/>
                <w:szCs w:val="20"/>
              </w:rPr>
              <w:t>, maestrías y doctorados</w:t>
            </w:r>
            <w:r w:rsidR="00EA6B86" w:rsidRPr="00133B42">
              <w:rPr>
                <w:rFonts w:ascii="Montserrat" w:hAnsi="Montserrat" w:cs="Arial"/>
                <w:bCs/>
                <w:color w:val="000000" w:themeColor="text1"/>
                <w:sz w:val="20"/>
                <w:szCs w:val="20"/>
              </w:rPr>
              <w:t>)</w:t>
            </w:r>
          </w:p>
          <w:p w:rsidR="00A46E08" w:rsidRPr="00133B42" w:rsidRDefault="00330D8F" w:rsidP="00C47499">
            <w:pPr>
              <w:tabs>
                <w:tab w:val="num" w:pos="0"/>
              </w:tabs>
              <w:ind w:left="83" w:right="-468"/>
              <w:rPr>
                <w:rFonts w:ascii="Montserrat" w:hAnsi="Montserrat" w:cs="Arial"/>
                <w:b/>
                <w:bCs/>
                <w:sz w:val="20"/>
                <w:szCs w:val="20"/>
              </w:rPr>
            </w:pPr>
            <w:r w:rsidRPr="00133B42">
              <w:rPr>
                <w:rFonts w:ascii="Montserrat" w:hAnsi="Montserrat" w:cs="Arial"/>
                <w:b/>
                <w:bCs/>
                <w:color w:val="FFFFFF"/>
                <w:sz w:val="20"/>
                <w:szCs w:val="20"/>
              </w:rPr>
              <w:t>educación continua</w:t>
            </w:r>
          </w:p>
        </w:tc>
        <w:tc>
          <w:tcPr>
            <w:tcW w:w="236" w:type="dxa"/>
            <w:gridSpan w:val="2"/>
            <w:vMerge/>
            <w:shd w:val="clear" w:color="auto" w:fill="auto"/>
          </w:tcPr>
          <w:p w:rsidR="00647733" w:rsidRPr="00133B42" w:rsidRDefault="00647733" w:rsidP="000A24E1">
            <w:pPr>
              <w:tabs>
                <w:tab w:val="num" w:pos="540"/>
              </w:tabs>
              <w:ind w:left="540" w:right="-468" w:hanging="540"/>
              <w:rPr>
                <w:rFonts w:ascii="Montserrat" w:hAnsi="Montserrat" w:cs="Arial"/>
                <w:b/>
                <w:bCs/>
                <w:sz w:val="20"/>
                <w:szCs w:val="20"/>
              </w:rPr>
            </w:pPr>
          </w:p>
        </w:tc>
        <w:tc>
          <w:tcPr>
            <w:tcW w:w="5482" w:type="dxa"/>
            <w:gridSpan w:val="12"/>
            <w:shd w:val="clear" w:color="auto" w:fill="auto"/>
          </w:tcPr>
          <w:p w:rsidR="00647733" w:rsidRPr="00133B42" w:rsidRDefault="00647733" w:rsidP="000A24E1">
            <w:pPr>
              <w:tabs>
                <w:tab w:val="num" w:pos="540"/>
              </w:tabs>
              <w:ind w:left="540" w:right="-468" w:hanging="540"/>
              <w:rPr>
                <w:rFonts w:ascii="Montserrat" w:hAnsi="Montserrat" w:cs="Arial"/>
                <w:b/>
                <w:bCs/>
                <w:sz w:val="20"/>
                <w:szCs w:val="20"/>
              </w:rPr>
            </w:pPr>
          </w:p>
          <w:p w:rsidR="00647733" w:rsidRPr="00133B42" w:rsidRDefault="00E15C64" w:rsidP="00935FEA">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No. de indicador 1</w:t>
            </w:r>
            <w:r w:rsidR="00935FEA" w:rsidRPr="00133B42">
              <w:rPr>
                <w:rFonts w:ascii="Montserrat" w:hAnsi="Montserrat" w:cs="Arial"/>
                <w:bCs/>
                <w:sz w:val="20"/>
                <w:szCs w:val="20"/>
              </w:rPr>
              <w:t>2</w:t>
            </w:r>
          </w:p>
        </w:tc>
      </w:tr>
      <w:tr w:rsidR="00507DF3" w:rsidRPr="00133B42" w:rsidTr="00DF7AAE">
        <w:trPr>
          <w:trHeight w:val="2559"/>
        </w:trPr>
        <w:tc>
          <w:tcPr>
            <w:tcW w:w="4680" w:type="dxa"/>
            <w:gridSpan w:val="12"/>
            <w:shd w:val="clear" w:color="auto" w:fill="auto"/>
          </w:tcPr>
          <w:p w:rsidR="00507DF3" w:rsidRPr="00133B42" w:rsidRDefault="00507DF3" w:rsidP="000A24E1">
            <w:pPr>
              <w:tabs>
                <w:tab w:val="num" w:pos="540"/>
              </w:tabs>
              <w:ind w:right="-468"/>
              <w:rPr>
                <w:rFonts w:ascii="Montserrat" w:hAnsi="Montserrat" w:cs="Arial"/>
                <w:b/>
                <w:bCs/>
                <w:sz w:val="20"/>
                <w:szCs w:val="20"/>
              </w:rPr>
            </w:pPr>
            <w:r w:rsidRPr="00133B42">
              <w:rPr>
                <w:rFonts w:ascii="Montserrat" w:hAnsi="Montserrat" w:cs="Arial"/>
                <w:b/>
                <w:bCs/>
                <w:sz w:val="20"/>
                <w:szCs w:val="20"/>
              </w:rPr>
              <w:t>Dimensión a medir:</w:t>
            </w:r>
          </w:p>
          <w:p w:rsidR="00C16471" w:rsidRPr="00133B42" w:rsidRDefault="00C16471" w:rsidP="008F10FD">
            <w:pPr>
              <w:tabs>
                <w:tab w:val="num" w:pos="540"/>
              </w:tabs>
              <w:ind w:right="-468"/>
              <w:rPr>
                <w:rFonts w:ascii="Montserrat" w:hAnsi="Montserrat" w:cs="Arial"/>
                <w:bCs/>
                <w:sz w:val="20"/>
                <w:szCs w:val="20"/>
              </w:rPr>
            </w:pPr>
          </w:p>
          <w:p w:rsidR="00507DF3" w:rsidRPr="00133B42" w:rsidRDefault="008F10FD" w:rsidP="008F10FD">
            <w:pPr>
              <w:tabs>
                <w:tab w:val="num" w:pos="540"/>
              </w:tabs>
              <w:ind w:right="-468"/>
              <w:rPr>
                <w:rFonts w:ascii="Montserrat" w:hAnsi="Montserrat" w:cs="Arial"/>
                <w:b/>
                <w:bCs/>
                <w:sz w:val="20"/>
                <w:szCs w:val="20"/>
              </w:rPr>
            </w:pPr>
            <w:r w:rsidRPr="00133B42">
              <w:rPr>
                <w:rFonts w:ascii="Montserrat" w:hAnsi="Montserrat" w:cs="Arial"/>
                <w:bCs/>
                <w:sz w:val="20"/>
                <w:szCs w:val="20"/>
              </w:rPr>
              <w:t>Eficacia</w:t>
            </w:r>
          </w:p>
        </w:tc>
        <w:tc>
          <w:tcPr>
            <w:tcW w:w="236" w:type="dxa"/>
            <w:gridSpan w:val="2"/>
            <w:vMerge/>
            <w:shd w:val="clear" w:color="auto" w:fill="auto"/>
          </w:tcPr>
          <w:p w:rsidR="00507DF3" w:rsidRPr="00133B42" w:rsidRDefault="00507DF3" w:rsidP="000A24E1">
            <w:pPr>
              <w:tabs>
                <w:tab w:val="num" w:pos="540"/>
              </w:tabs>
              <w:ind w:left="540" w:right="-468" w:hanging="540"/>
              <w:rPr>
                <w:rFonts w:ascii="Montserrat" w:hAnsi="Montserrat" w:cs="Arial"/>
                <w:b/>
                <w:bCs/>
                <w:sz w:val="20"/>
                <w:szCs w:val="20"/>
              </w:rPr>
            </w:pPr>
          </w:p>
        </w:tc>
        <w:tc>
          <w:tcPr>
            <w:tcW w:w="5482" w:type="dxa"/>
            <w:gridSpan w:val="12"/>
            <w:shd w:val="clear" w:color="auto" w:fill="auto"/>
          </w:tcPr>
          <w:p w:rsidR="00C61807" w:rsidRPr="00133B42" w:rsidRDefault="00507DF3"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Definición:</w:t>
            </w:r>
          </w:p>
          <w:p w:rsidR="003671D2" w:rsidRPr="00133B42" w:rsidRDefault="003671D2" w:rsidP="00330D8F">
            <w:pPr>
              <w:rPr>
                <w:rFonts w:ascii="Montserrat" w:hAnsi="Montserrat" w:cs="Arial"/>
                <w:sz w:val="20"/>
                <w:szCs w:val="20"/>
              </w:rPr>
            </w:pPr>
          </w:p>
          <w:p w:rsidR="00C16471" w:rsidRDefault="00992BB1" w:rsidP="006D427C">
            <w:pPr>
              <w:rPr>
                <w:rFonts w:ascii="Montserrat" w:hAnsi="Montserrat" w:cs="Arial"/>
                <w:color w:val="000000" w:themeColor="text1"/>
                <w:sz w:val="20"/>
                <w:szCs w:val="20"/>
              </w:rPr>
            </w:pPr>
            <w:r w:rsidRPr="00133B42">
              <w:rPr>
                <w:rFonts w:ascii="Montserrat" w:hAnsi="Montserrat" w:cs="Arial"/>
                <w:color w:val="000000" w:themeColor="text1"/>
                <w:sz w:val="20"/>
                <w:szCs w:val="20"/>
              </w:rPr>
              <w:t>Expresa la proporción de instituciones que participan en el programa E010 que han instrumentado el seguimiento de egresados con el propósito de evaluar el impacto que tienen en la resolución de problemas de salud de la sociedad</w:t>
            </w:r>
            <w:r w:rsidR="005A5E3C" w:rsidRPr="00133B42">
              <w:rPr>
                <w:rFonts w:ascii="Montserrat" w:hAnsi="Montserrat" w:cs="Arial"/>
                <w:color w:val="000000" w:themeColor="text1"/>
                <w:sz w:val="20"/>
                <w:szCs w:val="20"/>
              </w:rPr>
              <w:t xml:space="preserve"> </w:t>
            </w:r>
            <w:r w:rsidR="00492D13" w:rsidRPr="00133B42">
              <w:rPr>
                <w:rFonts w:ascii="Montserrat" w:hAnsi="Montserrat" w:cs="Arial"/>
                <w:color w:val="000000" w:themeColor="text1"/>
                <w:sz w:val="20"/>
                <w:szCs w:val="20"/>
              </w:rPr>
              <w:t>(distribución geográfica, pertinencia, suficiencia)</w:t>
            </w:r>
            <w:r w:rsidRPr="00133B42">
              <w:rPr>
                <w:rFonts w:ascii="Montserrat" w:hAnsi="Montserrat" w:cs="Arial"/>
                <w:color w:val="000000" w:themeColor="text1"/>
                <w:sz w:val="20"/>
                <w:szCs w:val="20"/>
              </w:rPr>
              <w:t xml:space="preserve"> y su incorporación al mercado laboral, así como la satisfacción con la calidad de la formación adquirida.</w:t>
            </w:r>
          </w:p>
          <w:p w:rsidR="00DF7AAE" w:rsidRPr="00133B42" w:rsidRDefault="00DF7AAE" w:rsidP="006D427C">
            <w:pPr>
              <w:rPr>
                <w:rFonts w:ascii="Montserrat" w:hAnsi="Montserrat" w:cs="Arial"/>
                <w:sz w:val="20"/>
                <w:szCs w:val="20"/>
              </w:rPr>
            </w:pPr>
          </w:p>
        </w:tc>
      </w:tr>
      <w:tr w:rsidR="00507DF3" w:rsidRPr="00133B42" w:rsidTr="0014257E">
        <w:tc>
          <w:tcPr>
            <w:tcW w:w="4680" w:type="dxa"/>
            <w:gridSpan w:val="12"/>
            <w:tcBorders>
              <w:bottom w:val="single" w:sz="4" w:space="0" w:color="auto"/>
            </w:tcBorders>
            <w:shd w:val="clear" w:color="auto" w:fill="auto"/>
          </w:tcPr>
          <w:p w:rsidR="00507DF3" w:rsidRPr="00133B42" w:rsidRDefault="00507DF3"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Método de cálculo:</w:t>
            </w:r>
          </w:p>
          <w:p w:rsidR="00C16471" w:rsidRPr="00133B42" w:rsidRDefault="00C16471" w:rsidP="00950344">
            <w:pPr>
              <w:tabs>
                <w:tab w:val="num" w:pos="225"/>
              </w:tabs>
              <w:ind w:right="-468"/>
              <w:rPr>
                <w:rFonts w:ascii="Montserrat" w:hAnsi="Montserrat" w:cs="Arial"/>
                <w:bCs/>
                <w:sz w:val="20"/>
                <w:szCs w:val="20"/>
              </w:rPr>
            </w:pPr>
          </w:p>
          <w:p w:rsidR="00893C29" w:rsidRPr="00133B42" w:rsidRDefault="00404152" w:rsidP="00DF7AAE">
            <w:pPr>
              <w:tabs>
                <w:tab w:val="num" w:pos="225"/>
              </w:tabs>
              <w:ind w:right="99"/>
              <w:rPr>
                <w:rFonts w:ascii="Montserrat" w:hAnsi="Montserrat" w:cs="Arial"/>
                <w:sz w:val="20"/>
                <w:szCs w:val="20"/>
              </w:rPr>
            </w:pPr>
            <w:r w:rsidRPr="00133B42">
              <w:rPr>
                <w:rFonts w:ascii="Montserrat" w:hAnsi="Montserrat" w:cs="Arial"/>
                <w:sz w:val="20"/>
                <w:szCs w:val="20"/>
              </w:rPr>
              <w:t>N</w:t>
            </w:r>
            <w:r w:rsidR="00A56912" w:rsidRPr="00133B42">
              <w:rPr>
                <w:rFonts w:ascii="Montserrat" w:hAnsi="Montserrat" w:cs="Arial"/>
                <w:sz w:val="20"/>
                <w:szCs w:val="20"/>
              </w:rPr>
              <w:t>úmero</w:t>
            </w:r>
            <w:r w:rsidRPr="00133B42">
              <w:rPr>
                <w:rFonts w:ascii="Montserrat" w:hAnsi="Montserrat" w:cs="Arial"/>
                <w:sz w:val="20"/>
                <w:szCs w:val="20"/>
              </w:rPr>
              <w:t xml:space="preserve"> de instituciones que imparten estudios de posgrado clínico y </w:t>
            </w:r>
            <w:r w:rsidR="005A5E3C" w:rsidRPr="00133B42">
              <w:rPr>
                <w:rFonts w:ascii="Montserrat" w:hAnsi="Montserrat" w:cs="Arial"/>
                <w:sz w:val="20"/>
                <w:szCs w:val="20"/>
              </w:rPr>
              <w:t>especializaciones no clínicas, maestrías y doctorados</w:t>
            </w:r>
            <w:r w:rsidRPr="00133B42">
              <w:rPr>
                <w:rFonts w:ascii="Montserrat" w:hAnsi="Montserrat" w:cs="Arial"/>
                <w:sz w:val="20"/>
                <w:szCs w:val="20"/>
              </w:rPr>
              <w:t xml:space="preserve"> con seguimiento de</w:t>
            </w:r>
            <w:r w:rsidR="005A5E3C" w:rsidRPr="00133B42">
              <w:rPr>
                <w:rFonts w:ascii="Montserrat" w:hAnsi="Montserrat" w:cs="Arial"/>
                <w:sz w:val="20"/>
                <w:szCs w:val="20"/>
              </w:rPr>
              <w:t xml:space="preserve"> </w:t>
            </w:r>
            <w:r w:rsidR="00562877" w:rsidRPr="00133B42">
              <w:rPr>
                <w:rFonts w:ascii="Montserrat" w:hAnsi="Montserrat" w:cs="Arial"/>
                <w:sz w:val="20"/>
                <w:szCs w:val="20"/>
              </w:rPr>
              <w:t>e</w:t>
            </w:r>
            <w:r w:rsidRPr="00133B42">
              <w:rPr>
                <w:rFonts w:ascii="Montserrat" w:hAnsi="Montserrat" w:cs="Arial"/>
                <w:sz w:val="20"/>
                <w:szCs w:val="20"/>
              </w:rPr>
              <w:t>gresados</w:t>
            </w:r>
            <w:r w:rsidR="00EE47E3" w:rsidRPr="00133B42">
              <w:rPr>
                <w:rFonts w:ascii="Montserrat" w:hAnsi="Montserrat" w:cs="Arial"/>
                <w:sz w:val="20"/>
                <w:szCs w:val="20"/>
              </w:rPr>
              <w:t xml:space="preserve"> </w:t>
            </w:r>
            <w:r w:rsidRPr="00133B42">
              <w:rPr>
                <w:rFonts w:ascii="Montserrat" w:hAnsi="Montserrat" w:cs="Arial"/>
                <w:sz w:val="20"/>
                <w:szCs w:val="20"/>
              </w:rPr>
              <w:t>/</w:t>
            </w:r>
            <w:r w:rsidR="001A7B97" w:rsidRPr="00133B42">
              <w:rPr>
                <w:rFonts w:ascii="Montserrat" w:hAnsi="Montserrat" w:cs="Arial"/>
                <w:sz w:val="20"/>
                <w:szCs w:val="20"/>
              </w:rPr>
              <w:t xml:space="preserve"> </w:t>
            </w:r>
            <w:r w:rsidRPr="00133B42">
              <w:rPr>
                <w:rFonts w:ascii="Montserrat" w:hAnsi="Montserrat" w:cs="Arial"/>
                <w:sz w:val="20"/>
                <w:szCs w:val="20"/>
              </w:rPr>
              <w:t>Total de instituciones que imparten estudios de posgrado</w:t>
            </w:r>
            <w:r w:rsidR="00206F22" w:rsidRPr="00133B42">
              <w:rPr>
                <w:rFonts w:ascii="Montserrat" w:hAnsi="Montserrat" w:cs="Arial"/>
                <w:sz w:val="20"/>
                <w:szCs w:val="20"/>
              </w:rPr>
              <w:t xml:space="preserve">  x 100</w:t>
            </w:r>
          </w:p>
        </w:tc>
        <w:tc>
          <w:tcPr>
            <w:tcW w:w="236" w:type="dxa"/>
            <w:gridSpan w:val="2"/>
            <w:vMerge/>
            <w:shd w:val="clear" w:color="auto" w:fill="auto"/>
          </w:tcPr>
          <w:p w:rsidR="00507DF3" w:rsidRPr="00133B42" w:rsidRDefault="00507DF3" w:rsidP="000A24E1">
            <w:pPr>
              <w:tabs>
                <w:tab w:val="num" w:pos="540"/>
              </w:tabs>
              <w:ind w:left="540" w:right="-468" w:hanging="540"/>
              <w:rPr>
                <w:rFonts w:ascii="Montserrat" w:hAnsi="Montserrat" w:cs="Arial"/>
                <w:b/>
                <w:bCs/>
                <w:sz w:val="20"/>
                <w:szCs w:val="20"/>
              </w:rPr>
            </w:pPr>
          </w:p>
        </w:tc>
        <w:tc>
          <w:tcPr>
            <w:tcW w:w="5482" w:type="dxa"/>
            <w:gridSpan w:val="12"/>
            <w:tcBorders>
              <w:bottom w:val="single" w:sz="4" w:space="0" w:color="auto"/>
            </w:tcBorders>
            <w:shd w:val="clear" w:color="auto" w:fill="auto"/>
          </w:tcPr>
          <w:p w:rsidR="00814814" w:rsidRPr="00133B42" w:rsidRDefault="00507DF3"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Unidad de medida:</w:t>
            </w:r>
          </w:p>
          <w:p w:rsidR="00C16471" w:rsidRPr="00133B42" w:rsidRDefault="00C16471" w:rsidP="00950344">
            <w:pPr>
              <w:rPr>
                <w:rFonts w:ascii="Montserrat" w:hAnsi="Montserrat" w:cs="Arial"/>
                <w:sz w:val="20"/>
                <w:szCs w:val="20"/>
              </w:rPr>
            </w:pPr>
          </w:p>
          <w:p w:rsidR="00507DF3" w:rsidRPr="00133B42" w:rsidRDefault="00814814" w:rsidP="00950344">
            <w:pPr>
              <w:rPr>
                <w:rFonts w:ascii="Montserrat" w:hAnsi="Montserrat" w:cs="Arial"/>
                <w:sz w:val="20"/>
                <w:szCs w:val="20"/>
              </w:rPr>
            </w:pPr>
            <w:r w:rsidRPr="00133B42">
              <w:rPr>
                <w:rFonts w:ascii="Montserrat" w:hAnsi="Montserrat" w:cs="Arial"/>
                <w:sz w:val="20"/>
                <w:szCs w:val="20"/>
              </w:rPr>
              <w:t>P</w:t>
            </w:r>
            <w:r w:rsidR="00950344" w:rsidRPr="00133B42">
              <w:rPr>
                <w:rFonts w:ascii="Montserrat" w:hAnsi="Montserrat" w:cs="Arial"/>
                <w:sz w:val="20"/>
                <w:szCs w:val="20"/>
              </w:rPr>
              <w:t>orcentaje</w:t>
            </w:r>
          </w:p>
        </w:tc>
      </w:tr>
      <w:tr w:rsidR="00647733" w:rsidRPr="00133B42" w:rsidTr="0014257E">
        <w:tc>
          <w:tcPr>
            <w:tcW w:w="4680" w:type="dxa"/>
            <w:gridSpan w:val="12"/>
            <w:tcBorders>
              <w:bottom w:val="single" w:sz="4" w:space="0" w:color="auto"/>
            </w:tcBorders>
            <w:shd w:val="clear" w:color="auto" w:fill="auto"/>
          </w:tcPr>
          <w:p w:rsidR="00647733" w:rsidRPr="00133B42" w:rsidRDefault="00647733" w:rsidP="000A24E1">
            <w:pPr>
              <w:tabs>
                <w:tab w:val="num" w:pos="540"/>
              </w:tabs>
              <w:ind w:left="540" w:right="-468" w:hanging="540"/>
              <w:jc w:val="center"/>
              <w:rPr>
                <w:rFonts w:ascii="Montserrat" w:hAnsi="Montserrat" w:cs="Arial"/>
                <w:b/>
                <w:bCs/>
                <w:sz w:val="20"/>
                <w:szCs w:val="20"/>
              </w:rPr>
            </w:pPr>
          </w:p>
        </w:tc>
        <w:tc>
          <w:tcPr>
            <w:tcW w:w="236" w:type="dxa"/>
            <w:gridSpan w:val="2"/>
            <w:vMerge/>
            <w:shd w:val="clear" w:color="auto" w:fill="auto"/>
          </w:tcPr>
          <w:p w:rsidR="00647733" w:rsidRPr="00133B42" w:rsidRDefault="00647733" w:rsidP="000A24E1">
            <w:pPr>
              <w:tabs>
                <w:tab w:val="num" w:pos="540"/>
              </w:tabs>
              <w:ind w:left="540" w:right="-468" w:hanging="540"/>
              <w:jc w:val="center"/>
              <w:rPr>
                <w:rFonts w:ascii="Montserrat" w:hAnsi="Montserrat" w:cs="Arial"/>
                <w:b/>
                <w:bCs/>
                <w:sz w:val="20"/>
                <w:szCs w:val="20"/>
              </w:rPr>
            </w:pPr>
          </w:p>
        </w:tc>
        <w:tc>
          <w:tcPr>
            <w:tcW w:w="5482" w:type="dxa"/>
            <w:gridSpan w:val="12"/>
            <w:tcBorders>
              <w:bottom w:val="single" w:sz="4" w:space="0" w:color="auto"/>
            </w:tcBorders>
            <w:shd w:val="clear" w:color="auto" w:fill="auto"/>
          </w:tcPr>
          <w:p w:rsidR="00647733" w:rsidRPr="00133B42" w:rsidRDefault="00647733" w:rsidP="000A24E1">
            <w:pPr>
              <w:tabs>
                <w:tab w:val="num" w:pos="540"/>
              </w:tabs>
              <w:ind w:left="540" w:right="-468" w:hanging="540"/>
              <w:jc w:val="center"/>
              <w:rPr>
                <w:rFonts w:ascii="Montserrat" w:hAnsi="Montserrat" w:cs="Arial"/>
                <w:b/>
                <w:bCs/>
                <w:sz w:val="20"/>
                <w:szCs w:val="20"/>
              </w:rPr>
            </w:pPr>
          </w:p>
        </w:tc>
      </w:tr>
      <w:tr w:rsidR="00647733" w:rsidRPr="00133B42" w:rsidTr="0014257E">
        <w:tc>
          <w:tcPr>
            <w:tcW w:w="4680" w:type="dxa"/>
            <w:gridSpan w:val="12"/>
            <w:tcBorders>
              <w:bottom w:val="single" w:sz="4" w:space="0" w:color="auto"/>
            </w:tcBorders>
            <w:shd w:val="clear" w:color="auto" w:fill="auto"/>
          </w:tcPr>
          <w:p w:rsidR="00647733" w:rsidRPr="00133B42" w:rsidRDefault="00256A6C"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Desagregación geográfica:</w:t>
            </w:r>
            <w:r w:rsidR="00CC5FE9" w:rsidRPr="00133B42">
              <w:rPr>
                <w:rFonts w:ascii="Montserrat" w:hAnsi="Montserrat" w:cs="Arial"/>
                <w:b/>
                <w:bCs/>
                <w:sz w:val="20"/>
                <w:szCs w:val="20"/>
              </w:rPr>
              <w:t xml:space="preserve">   </w:t>
            </w:r>
            <w:r w:rsidR="00814814" w:rsidRPr="00133B42">
              <w:rPr>
                <w:rFonts w:ascii="Montserrat" w:hAnsi="Montserrat" w:cs="Arial"/>
                <w:bCs/>
                <w:sz w:val="20"/>
                <w:szCs w:val="20"/>
              </w:rPr>
              <w:t>Nacional</w:t>
            </w:r>
          </w:p>
        </w:tc>
        <w:tc>
          <w:tcPr>
            <w:tcW w:w="236" w:type="dxa"/>
            <w:gridSpan w:val="2"/>
            <w:vMerge/>
            <w:tcBorders>
              <w:bottom w:val="single" w:sz="4" w:space="0" w:color="auto"/>
            </w:tcBorders>
            <w:shd w:val="clear" w:color="auto" w:fill="auto"/>
          </w:tcPr>
          <w:p w:rsidR="00647733" w:rsidRPr="00133B42" w:rsidRDefault="00647733" w:rsidP="000A24E1">
            <w:pPr>
              <w:tabs>
                <w:tab w:val="num" w:pos="540"/>
              </w:tabs>
              <w:ind w:left="540" w:right="-468" w:hanging="540"/>
              <w:jc w:val="center"/>
              <w:rPr>
                <w:rFonts w:ascii="Montserrat" w:hAnsi="Montserrat" w:cs="Arial"/>
                <w:b/>
                <w:bCs/>
                <w:sz w:val="20"/>
                <w:szCs w:val="20"/>
              </w:rPr>
            </w:pPr>
          </w:p>
        </w:tc>
        <w:tc>
          <w:tcPr>
            <w:tcW w:w="5482" w:type="dxa"/>
            <w:gridSpan w:val="12"/>
            <w:tcBorders>
              <w:bottom w:val="single" w:sz="4" w:space="0" w:color="auto"/>
            </w:tcBorders>
            <w:shd w:val="clear" w:color="auto" w:fill="auto"/>
          </w:tcPr>
          <w:p w:rsidR="00647733" w:rsidRPr="00133B42" w:rsidRDefault="00256A6C" w:rsidP="00CC5FE9">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Frecuencia de medición: </w:t>
            </w:r>
            <w:r w:rsidR="00814814" w:rsidRPr="00133B42">
              <w:rPr>
                <w:rFonts w:ascii="Montserrat" w:hAnsi="Montserrat" w:cs="Arial"/>
                <w:b/>
                <w:bCs/>
                <w:sz w:val="20"/>
                <w:szCs w:val="20"/>
              </w:rPr>
              <w:t xml:space="preserve"> </w:t>
            </w:r>
            <w:r w:rsidR="00F240C4" w:rsidRPr="00133B42">
              <w:rPr>
                <w:rFonts w:ascii="Montserrat" w:hAnsi="Montserrat" w:cs="Arial"/>
                <w:bCs/>
                <w:sz w:val="20"/>
                <w:szCs w:val="20"/>
              </w:rPr>
              <w:t>Anual</w:t>
            </w:r>
          </w:p>
        </w:tc>
      </w:tr>
      <w:tr w:rsidR="004C04C3" w:rsidRPr="00133B42" w:rsidTr="007845AD">
        <w:tc>
          <w:tcPr>
            <w:tcW w:w="10398" w:type="dxa"/>
            <w:gridSpan w:val="26"/>
            <w:shd w:val="clear" w:color="auto" w:fill="C00000"/>
          </w:tcPr>
          <w:p w:rsidR="004C04C3" w:rsidRPr="00133B42" w:rsidRDefault="004C04C3" w:rsidP="000A24E1">
            <w:pPr>
              <w:tabs>
                <w:tab w:val="num" w:pos="540"/>
              </w:tabs>
              <w:ind w:left="540" w:right="-468" w:hanging="540"/>
              <w:jc w:val="center"/>
              <w:rPr>
                <w:rFonts w:ascii="Montserrat" w:hAnsi="Montserrat" w:cs="Arial"/>
                <w:b/>
                <w:bCs/>
                <w:sz w:val="20"/>
                <w:szCs w:val="20"/>
              </w:rPr>
            </w:pPr>
            <w:r w:rsidRPr="00133B42">
              <w:rPr>
                <w:rFonts w:ascii="Montserrat" w:hAnsi="Montserrat" w:cs="Arial"/>
                <w:b/>
                <w:bCs/>
                <w:sz w:val="20"/>
                <w:szCs w:val="20"/>
              </w:rPr>
              <w:t>3. Características de</w:t>
            </w:r>
            <w:r w:rsidR="004D57B0" w:rsidRPr="00133B42">
              <w:rPr>
                <w:rFonts w:ascii="Montserrat" w:hAnsi="Montserrat" w:cs="Arial"/>
                <w:b/>
                <w:bCs/>
                <w:sz w:val="20"/>
                <w:szCs w:val="20"/>
              </w:rPr>
              <w:t>l indicador</w:t>
            </w:r>
            <w:r w:rsidRPr="00133B42">
              <w:rPr>
                <w:rFonts w:ascii="Montserrat" w:hAnsi="Montserrat" w:cs="Arial"/>
                <w:b/>
                <w:bCs/>
                <w:sz w:val="20"/>
                <w:szCs w:val="20"/>
              </w:rPr>
              <w:t xml:space="preserve"> </w:t>
            </w:r>
          </w:p>
        </w:tc>
      </w:tr>
      <w:tr w:rsidR="0053138B" w:rsidRPr="00133B42" w:rsidTr="0014257E">
        <w:tc>
          <w:tcPr>
            <w:tcW w:w="1260" w:type="dxa"/>
            <w:gridSpan w:val="2"/>
            <w:shd w:val="clear" w:color="auto" w:fill="auto"/>
          </w:tcPr>
          <w:p w:rsidR="0053138B" w:rsidRPr="00133B42" w:rsidRDefault="003F0F57" w:rsidP="003F0F57">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  </w:t>
            </w:r>
            <w:r w:rsidR="00173BAC" w:rsidRPr="00133B42">
              <w:rPr>
                <w:rFonts w:ascii="Montserrat" w:hAnsi="Montserrat" w:cs="Arial"/>
                <w:b/>
                <w:bCs/>
                <w:sz w:val="20"/>
                <w:szCs w:val="20"/>
              </w:rPr>
              <w:t>Claridad</w:t>
            </w:r>
          </w:p>
        </w:tc>
        <w:tc>
          <w:tcPr>
            <w:tcW w:w="1440" w:type="dxa"/>
            <w:gridSpan w:val="3"/>
            <w:shd w:val="clear" w:color="auto" w:fill="auto"/>
          </w:tcPr>
          <w:p w:rsidR="0053138B" w:rsidRPr="00133B42" w:rsidRDefault="003F0F57"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  </w:t>
            </w:r>
            <w:r w:rsidR="00173BAC" w:rsidRPr="00133B42">
              <w:rPr>
                <w:rFonts w:ascii="Montserrat" w:hAnsi="Montserrat" w:cs="Arial"/>
                <w:b/>
                <w:bCs/>
                <w:sz w:val="20"/>
                <w:szCs w:val="20"/>
              </w:rPr>
              <w:t>Relevancia</w:t>
            </w:r>
          </w:p>
        </w:tc>
        <w:tc>
          <w:tcPr>
            <w:tcW w:w="1440" w:type="dxa"/>
            <w:gridSpan w:val="4"/>
            <w:shd w:val="clear" w:color="auto" w:fill="auto"/>
          </w:tcPr>
          <w:p w:rsidR="0053138B" w:rsidRPr="00133B42" w:rsidRDefault="003F0F57"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   </w:t>
            </w:r>
            <w:r w:rsidR="00173BAC" w:rsidRPr="00133B42">
              <w:rPr>
                <w:rFonts w:ascii="Montserrat" w:hAnsi="Montserrat" w:cs="Arial"/>
                <w:b/>
                <w:bCs/>
                <w:sz w:val="20"/>
                <w:szCs w:val="20"/>
              </w:rPr>
              <w:t>Economía</w:t>
            </w:r>
          </w:p>
        </w:tc>
        <w:tc>
          <w:tcPr>
            <w:tcW w:w="360" w:type="dxa"/>
            <w:gridSpan w:val="2"/>
            <w:vMerge w:val="restart"/>
            <w:shd w:val="clear" w:color="auto" w:fill="auto"/>
          </w:tcPr>
          <w:p w:rsidR="0053138B" w:rsidRPr="00133B42" w:rsidRDefault="0053138B" w:rsidP="000A24E1">
            <w:pPr>
              <w:tabs>
                <w:tab w:val="num" w:pos="540"/>
              </w:tabs>
              <w:ind w:left="540" w:right="-468" w:hanging="540"/>
              <w:rPr>
                <w:rFonts w:ascii="Montserrat" w:hAnsi="Montserrat" w:cs="Arial"/>
                <w:b/>
                <w:bCs/>
                <w:sz w:val="20"/>
                <w:szCs w:val="20"/>
              </w:rPr>
            </w:pPr>
          </w:p>
        </w:tc>
        <w:tc>
          <w:tcPr>
            <w:tcW w:w="1980" w:type="dxa"/>
            <w:gridSpan w:val="8"/>
            <w:shd w:val="clear" w:color="auto" w:fill="auto"/>
          </w:tcPr>
          <w:p w:rsidR="0053138B" w:rsidRPr="00133B42" w:rsidRDefault="003F0F57"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    </w:t>
            </w:r>
            <w:r w:rsidR="00173BAC" w:rsidRPr="00133B42">
              <w:rPr>
                <w:rFonts w:ascii="Montserrat" w:hAnsi="Montserrat" w:cs="Arial"/>
                <w:b/>
                <w:bCs/>
                <w:sz w:val="20"/>
                <w:szCs w:val="20"/>
              </w:rPr>
              <w:t>Monitoreables</w:t>
            </w:r>
          </w:p>
        </w:tc>
        <w:tc>
          <w:tcPr>
            <w:tcW w:w="2118" w:type="dxa"/>
            <w:gridSpan w:val="5"/>
            <w:shd w:val="clear" w:color="auto" w:fill="auto"/>
          </w:tcPr>
          <w:p w:rsidR="0053138B" w:rsidRPr="00133B42" w:rsidRDefault="003F0F57"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        </w:t>
            </w:r>
            <w:r w:rsidR="00173BAC" w:rsidRPr="00133B42">
              <w:rPr>
                <w:rFonts w:ascii="Montserrat" w:hAnsi="Montserrat" w:cs="Arial"/>
                <w:b/>
                <w:bCs/>
                <w:sz w:val="20"/>
                <w:szCs w:val="20"/>
              </w:rPr>
              <w:t>Adecuado</w:t>
            </w:r>
          </w:p>
        </w:tc>
        <w:tc>
          <w:tcPr>
            <w:tcW w:w="1800" w:type="dxa"/>
            <w:gridSpan w:val="2"/>
            <w:shd w:val="clear" w:color="auto" w:fill="auto"/>
          </w:tcPr>
          <w:p w:rsidR="0053138B" w:rsidRPr="00133B42" w:rsidRDefault="00173BAC"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Aporte Marginal</w:t>
            </w:r>
          </w:p>
        </w:tc>
      </w:tr>
      <w:tr w:rsidR="0053138B" w:rsidRPr="00133B42" w:rsidTr="0014257E">
        <w:tc>
          <w:tcPr>
            <w:tcW w:w="1260" w:type="dxa"/>
            <w:gridSpan w:val="2"/>
            <w:shd w:val="clear" w:color="auto" w:fill="auto"/>
            <w:vAlign w:val="center"/>
          </w:tcPr>
          <w:p w:rsidR="0053138B" w:rsidRPr="00133B42" w:rsidRDefault="00A560EE" w:rsidP="00A560EE">
            <w:pPr>
              <w:tabs>
                <w:tab w:val="num" w:pos="540"/>
              </w:tabs>
              <w:ind w:left="540" w:right="-468" w:hanging="540"/>
              <w:jc w:val="center"/>
              <w:rPr>
                <w:rFonts w:ascii="Montserrat" w:hAnsi="Montserrat" w:cs="Arial"/>
                <w:bCs/>
                <w:sz w:val="20"/>
                <w:szCs w:val="20"/>
              </w:rPr>
            </w:pPr>
            <w:r w:rsidRPr="00133B42">
              <w:rPr>
                <w:rFonts w:ascii="Montserrat" w:hAnsi="Montserrat" w:cs="Arial"/>
                <w:bCs/>
                <w:sz w:val="20"/>
                <w:szCs w:val="20"/>
              </w:rPr>
              <w:t>1</w:t>
            </w:r>
          </w:p>
        </w:tc>
        <w:tc>
          <w:tcPr>
            <w:tcW w:w="1440" w:type="dxa"/>
            <w:gridSpan w:val="3"/>
            <w:shd w:val="clear" w:color="auto" w:fill="auto"/>
            <w:vAlign w:val="center"/>
          </w:tcPr>
          <w:p w:rsidR="0053138B" w:rsidRPr="00133B42" w:rsidRDefault="00A560EE" w:rsidP="00A560EE">
            <w:pPr>
              <w:tabs>
                <w:tab w:val="num" w:pos="540"/>
              </w:tabs>
              <w:ind w:left="540" w:right="-468" w:hanging="540"/>
              <w:jc w:val="center"/>
              <w:rPr>
                <w:rFonts w:ascii="Montserrat" w:hAnsi="Montserrat" w:cs="Arial"/>
                <w:bCs/>
                <w:sz w:val="20"/>
                <w:szCs w:val="20"/>
              </w:rPr>
            </w:pPr>
            <w:r w:rsidRPr="00133B42">
              <w:rPr>
                <w:rFonts w:ascii="Montserrat" w:hAnsi="Montserrat" w:cs="Arial"/>
                <w:bCs/>
                <w:sz w:val="20"/>
                <w:szCs w:val="20"/>
              </w:rPr>
              <w:t>1</w:t>
            </w:r>
          </w:p>
        </w:tc>
        <w:tc>
          <w:tcPr>
            <w:tcW w:w="1440" w:type="dxa"/>
            <w:gridSpan w:val="4"/>
            <w:shd w:val="clear" w:color="auto" w:fill="auto"/>
            <w:vAlign w:val="center"/>
          </w:tcPr>
          <w:p w:rsidR="0053138B" w:rsidRPr="00133B42" w:rsidRDefault="00207D90" w:rsidP="00A560EE">
            <w:pPr>
              <w:tabs>
                <w:tab w:val="num" w:pos="540"/>
              </w:tabs>
              <w:ind w:right="-468"/>
              <w:jc w:val="center"/>
              <w:rPr>
                <w:rFonts w:ascii="Montserrat" w:hAnsi="Montserrat" w:cs="Arial"/>
                <w:bCs/>
                <w:sz w:val="20"/>
                <w:szCs w:val="20"/>
              </w:rPr>
            </w:pPr>
            <w:r w:rsidRPr="00133B42">
              <w:rPr>
                <w:rFonts w:ascii="Montserrat" w:hAnsi="Montserrat" w:cs="Arial"/>
                <w:bCs/>
                <w:sz w:val="20"/>
                <w:szCs w:val="20"/>
              </w:rPr>
              <w:t>1</w:t>
            </w:r>
          </w:p>
        </w:tc>
        <w:tc>
          <w:tcPr>
            <w:tcW w:w="360" w:type="dxa"/>
            <w:gridSpan w:val="2"/>
            <w:vMerge/>
            <w:shd w:val="clear" w:color="auto" w:fill="auto"/>
            <w:vAlign w:val="center"/>
          </w:tcPr>
          <w:p w:rsidR="0053138B" w:rsidRPr="00133B42" w:rsidRDefault="0053138B" w:rsidP="00A560EE">
            <w:pPr>
              <w:tabs>
                <w:tab w:val="num" w:pos="540"/>
              </w:tabs>
              <w:ind w:left="540" w:right="-468" w:hanging="540"/>
              <w:jc w:val="center"/>
              <w:rPr>
                <w:rFonts w:ascii="Montserrat" w:hAnsi="Montserrat" w:cs="Arial"/>
                <w:bCs/>
                <w:sz w:val="20"/>
                <w:szCs w:val="20"/>
              </w:rPr>
            </w:pPr>
          </w:p>
        </w:tc>
        <w:tc>
          <w:tcPr>
            <w:tcW w:w="1980" w:type="dxa"/>
            <w:gridSpan w:val="8"/>
            <w:shd w:val="clear" w:color="auto" w:fill="auto"/>
            <w:vAlign w:val="center"/>
          </w:tcPr>
          <w:p w:rsidR="0053138B" w:rsidRPr="00133B42" w:rsidRDefault="00207D90" w:rsidP="00A560EE">
            <w:pPr>
              <w:tabs>
                <w:tab w:val="num" w:pos="540"/>
              </w:tabs>
              <w:ind w:left="540" w:right="-468" w:hanging="540"/>
              <w:jc w:val="center"/>
              <w:rPr>
                <w:rFonts w:ascii="Montserrat" w:hAnsi="Montserrat" w:cs="Arial"/>
                <w:bCs/>
                <w:sz w:val="20"/>
                <w:szCs w:val="20"/>
              </w:rPr>
            </w:pPr>
            <w:r w:rsidRPr="00133B42">
              <w:rPr>
                <w:rFonts w:ascii="Montserrat" w:hAnsi="Montserrat" w:cs="Arial"/>
                <w:bCs/>
                <w:sz w:val="20"/>
                <w:szCs w:val="20"/>
              </w:rPr>
              <w:t>1</w:t>
            </w:r>
          </w:p>
        </w:tc>
        <w:tc>
          <w:tcPr>
            <w:tcW w:w="2118" w:type="dxa"/>
            <w:gridSpan w:val="5"/>
            <w:shd w:val="clear" w:color="auto" w:fill="auto"/>
            <w:vAlign w:val="center"/>
          </w:tcPr>
          <w:p w:rsidR="0053138B" w:rsidRPr="00133B42" w:rsidRDefault="00207D90" w:rsidP="00A560EE">
            <w:pPr>
              <w:tabs>
                <w:tab w:val="num" w:pos="540"/>
              </w:tabs>
              <w:ind w:left="540" w:right="-468" w:hanging="540"/>
              <w:jc w:val="center"/>
              <w:rPr>
                <w:rFonts w:ascii="Montserrat" w:hAnsi="Montserrat" w:cs="Arial"/>
                <w:bCs/>
                <w:sz w:val="20"/>
                <w:szCs w:val="20"/>
              </w:rPr>
            </w:pPr>
            <w:r w:rsidRPr="00133B42">
              <w:rPr>
                <w:rFonts w:ascii="Montserrat" w:hAnsi="Montserrat" w:cs="Arial"/>
                <w:bCs/>
                <w:sz w:val="20"/>
                <w:szCs w:val="20"/>
              </w:rPr>
              <w:t>1</w:t>
            </w:r>
          </w:p>
        </w:tc>
        <w:tc>
          <w:tcPr>
            <w:tcW w:w="1800" w:type="dxa"/>
            <w:gridSpan w:val="2"/>
            <w:shd w:val="clear" w:color="auto" w:fill="auto"/>
            <w:vAlign w:val="center"/>
          </w:tcPr>
          <w:p w:rsidR="0053138B" w:rsidRPr="00133B42" w:rsidRDefault="009D20F8" w:rsidP="00616EB6">
            <w:pPr>
              <w:tabs>
                <w:tab w:val="num" w:pos="540"/>
              </w:tabs>
              <w:ind w:left="540" w:right="-468" w:hanging="540"/>
              <w:jc w:val="center"/>
              <w:rPr>
                <w:rFonts w:ascii="Montserrat" w:hAnsi="Montserrat" w:cs="Arial"/>
                <w:bCs/>
                <w:sz w:val="20"/>
                <w:szCs w:val="20"/>
              </w:rPr>
            </w:pPr>
            <w:r w:rsidRPr="00133B42">
              <w:rPr>
                <w:rFonts w:ascii="Montserrat" w:hAnsi="Montserrat" w:cs="Arial"/>
                <w:bCs/>
                <w:sz w:val="20"/>
                <w:szCs w:val="20"/>
              </w:rPr>
              <w:t>N</w:t>
            </w:r>
            <w:r w:rsidR="00616EB6" w:rsidRPr="00133B42">
              <w:rPr>
                <w:rFonts w:ascii="Montserrat" w:hAnsi="Montserrat" w:cs="Arial"/>
                <w:bCs/>
                <w:sz w:val="20"/>
                <w:szCs w:val="20"/>
              </w:rPr>
              <w:t>A</w:t>
            </w:r>
          </w:p>
        </w:tc>
      </w:tr>
      <w:tr w:rsidR="00171537" w:rsidRPr="00133B42" w:rsidTr="0014257E">
        <w:tc>
          <w:tcPr>
            <w:tcW w:w="10398" w:type="dxa"/>
            <w:gridSpan w:val="26"/>
            <w:shd w:val="clear" w:color="auto" w:fill="auto"/>
          </w:tcPr>
          <w:p w:rsidR="00DF7AAE" w:rsidRDefault="00DF7AAE" w:rsidP="000A24E1">
            <w:pPr>
              <w:tabs>
                <w:tab w:val="num" w:pos="540"/>
              </w:tabs>
              <w:ind w:right="-468"/>
              <w:rPr>
                <w:rFonts w:ascii="Montserrat" w:hAnsi="Montserrat" w:cs="Arial"/>
                <w:b/>
                <w:bCs/>
                <w:sz w:val="20"/>
                <w:szCs w:val="20"/>
              </w:rPr>
            </w:pPr>
          </w:p>
          <w:p w:rsidR="00171537" w:rsidRPr="00133B42" w:rsidRDefault="00171537" w:rsidP="000A24E1">
            <w:pPr>
              <w:tabs>
                <w:tab w:val="num" w:pos="540"/>
              </w:tabs>
              <w:ind w:right="-468"/>
              <w:rPr>
                <w:rFonts w:ascii="Montserrat" w:hAnsi="Montserrat" w:cs="Arial"/>
                <w:b/>
                <w:bCs/>
                <w:sz w:val="20"/>
                <w:szCs w:val="20"/>
              </w:rPr>
            </w:pPr>
            <w:r w:rsidRPr="00133B42">
              <w:rPr>
                <w:rFonts w:ascii="Montserrat" w:hAnsi="Montserrat" w:cs="Arial"/>
                <w:b/>
                <w:bCs/>
                <w:sz w:val="20"/>
                <w:szCs w:val="20"/>
              </w:rPr>
              <w:t>Justificación de las características:</w:t>
            </w:r>
          </w:p>
          <w:p w:rsidR="00205923" w:rsidRPr="00133B42" w:rsidRDefault="00205923" w:rsidP="00205923">
            <w:pPr>
              <w:tabs>
                <w:tab w:val="num" w:pos="540"/>
              </w:tabs>
              <w:ind w:right="-468"/>
              <w:rPr>
                <w:rFonts w:ascii="Montserrat" w:hAnsi="Montserrat" w:cs="Arial"/>
                <w:b/>
                <w:bCs/>
                <w:sz w:val="18"/>
                <w:szCs w:val="18"/>
              </w:rPr>
            </w:pPr>
          </w:p>
          <w:p w:rsidR="00205923" w:rsidRPr="00133B42" w:rsidRDefault="00205923" w:rsidP="00205923">
            <w:pPr>
              <w:tabs>
                <w:tab w:val="num" w:pos="540"/>
              </w:tabs>
              <w:ind w:right="-468"/>
              <w:rPr>
                <w:rFonts w:ascii="Montserrat" w:hAnsi="Montserrat" w:cs="Arial"/>
                <w:bCs/>
                <w:sz w:val="18"/>
                <w:szCs w:val="18"/>
              </w:rPr>
            </w:pPr>
            <w:r w:rsidRPr="00133B42">
              <w:rPr>
                <w:rFonts w:ascii="Montserrat" w:hAnsi="Montserrat" w:cs="Arial"/>
                <w:b/>
                <w:bCs/>
                <w:sz w:val="18"/>
                <w:szCs w:val="18"/>
              </w:rPr>
              <w:t>Claridad:</w:t>
            </w:r>
            <w:r w:rsidRPr="00133B42">
              <w:rPr>
                <w:rFonts w:ascii="Montserrat" w:hAnsi="Montserrat" w:cs="Arial"/>
                <w:bCs/>
                <w:sz w:val="18"/>
                <w:szCs w:val="18"/>
              </w:rPr>
              <w:t xml:space="preserve"> El indicador es preciso e inequívoco</w:t>
            </w:r>
          </w:p>
          <w:p w:rsidR="00205923" w:rsidRPr="00133B42" w:rsidRDefault="00205923" w:rsidP="00205923">
            <w:pPr>
              <w:tabs>
                <w:tab w:val="num" w:pos="540"/>
              </w:tabs>
              <w:ind w:right="-468"/>
              <w:rPr>
                <w:rFonts w:ascii="Montserrat" w:hAnsi="Montserrat" w:cs="Arial"/>
                <w:b/>
                <w:bCs/>
                <w:sz w:val="18"/>
                <w:szCs w:val="18"/>
              </w:rPr>
            </w:pPr>
          </w:p>
          <w:p w:rsidR="00205923" w:rsidRPr="00133B42" w:rsidRDefault="00205923" w:rsidP="00CD1B6A">
            <w:pPr>
              <w:tabs>
                <w:tab w:val="num" w:pos="540"/>
              </w:tabs>
              <w:ind w:right="5"/>
              <w:rPr>
                <w:rFonts w:ascii="Montserrat" w:hAnsi="Montserrat" w:cs="Arial"/>
                <w:bCs/>
                <w:sz w:val="18"/>
                <w:szCs w:val="18"/>
              </w:rPr>
            </w:pPr>
            <w:r w:rsidRPr="00133B42">
              <w:rPr>
                <w:rFonts w:ascii="Montserrat" w:hAnsi="Montserrat" w:cs="Arial"/>
                <w:b/>
                <w:bCs/>
                <w:sz w:val="18"/>
                <w:szCs w:val="18"/>
              </w:rPr>
              <w:t>Relevancia:</w:t>
            </w:r>
            <w:r w:rsidRPr="00133B42">
              <w:rPr>
                <w:rFonts w:ascii="Montserrat" w:hAnsi="Montserrat" w:cs="Arial"/>
                <w:bCs/>
                <w:sz w:val="18"/>
                <w:szCs w:val="18"/>
              </w:rPr>
              <w:t xml:space="preserve"> </w:t>
            </w:r>
            <w:r w:rsidR="00404152" w:rsidRPr="00133B42">
              <w:rPr>
                <w:rFonts w:ascii="Montserrat" w:hAnsi="Montserrat" w:cs="Arial"/>
                <w:bCs/>
                <w:sz w:val="18"/>
                <w:szCs w:val="18"/>
              </w:rPr>
              <w:t xml:space="preserve">Muestra la valoración indirecta del mercado de trabajo en </w:t>
            </w:r>
            <w:r w:rsidR="00CD1B6A">
              <w:rPr>
                <w:rFonts w:ascii="Montserrat" w:hAnsi="Montserrat" w:cs="Arial"/>
                <w:bCs/>
                <w:sz w:val="18"/>
                <w:szCs w:val="18"/>
              </w:rPr>
              <w:t xml:space="preserve">la formulación de la planeación </w:t>
            </w:r>
            <w:r w:rsidR="00404152" w:rsidRPr="00133B42">
              <w:rPr>
                <w:rFonts w:ascii="Montserrat" w:hAnsi="Montserrat" w:cs="Arial"/>
                <w:bCs/>
                <w:sz w:val="18"/>
                <w:szCs w:val="18"/>
              </w:rPr>
              <w:t>institucional de la formación de recursos humanos de posgrado</w:t>
            </w:r>
          </w:p>
          <w:p w:rsidR="00205923" w:rsidRPr="00133B42" w:rsidRDefault="00205923" w:rsidP="00205923">
            <w:pPr>
              <w:tabs>
                <w:tab w:val="num" w:pos="540"/>
              </w:tabs>
              <w:ind w:right="-468"/>
              <w:rPr>
                <w:rFonts w:ascii="Montserrat" w:hAnsi="Montserrat" w:cs="Arial"/>
                <w:bCs/>
                <w:sz w:val="18"/>
                <w:szCs w:val="18"/>
              </w:rPr>
            </w:pPr>
          </w:p>
          <w:p w:rsidR="00237CFE" w:rsidRPr="00133B42" w:rsidRDefault="00205923" w:rsidP="0044096C">
            <w:pPr>
              <w:tabs>
                <w:tab w:val="num" w:pos="540"/>
              </w:tabs>
              <w:ind w:left="963" w:right="5" w:hanging="963"/>
              <w:rPr>
                <w:rFonts w:ascii="Montserrat" w:hAnsi="Montserrat" w:cs="Arial"/>
                <w:bCs/>
                <w:sz w:val="18"/>
                <w:szCs w:val="18"/>
              </w:rPr>
            </w:pPr>
            <w:r w:rsidRPr="00133B42">
              <w:rPr>
                <w:rFonts w:ascii="Montserrat" w:hAnsi="Montserrat" w:cs="Arial"/>
                <w:b/>
                <w:bCs/>
                <w:sz w:val="18"/>
                <w:szCs w:val="18"/>
              </w:rPr>
              <w:t>Economía:</w:t>
            </w:r>
            <w:r w:rsidRPr="00133B42">
              <w:rPr>
                <w:rFonts w:ascii="Montserrat" w:hAnsi="Montserrat" w:cs="Arial"/>
                <w:bCs/>
                <w:sz w:val="18"/>
                <w:szCs w:val="18"/>
              </w:rPr>
              <w:t xml:space="preserve"> </w:t>
            </w:r>
            <w:r w:rsidR="00BD3945" w:rsidRPr="00133B42">
              <w:rPr>
                <w:rFonts w:ascii="Montserrat" w:hAnsi="Montserrat" w:cs="Arial"/>
                <w:bCs/>
                <w:sz w:val="18"/>
                <w:szCs w:val="18"/>
              </w:rPr>
              <w:t>Los datos base de</w:t>
            </w:r>
            <w:r w:rsidRPr="00133B42">
              <w:rPr>
                <w:rFonts w:ascii="Montserrat" w:hAnsi="Montserrat" w:cs="Arial"/>
                <w:bCs/>
                <w:sz w:val="18"/>
                <w:szCs w:val="18"/>
              </w:rPr>
              <w:t>l indicador está</w:t>
            </w:r>
            <w:r w:rsidR="00BD3945" w:rsidRPr="00133B42">
              <w:rPr>
                <w:rFonts w:ascii="Montserrat" w:hAnsi="Montserrat" w:cs="Arial"/>
                <w:bCs/>
                <w:sz w:val="18"/>
                <w:szCs w:val="18"/>
              </w:rPr>
              <w:t>n</w:t>
            </w:r>
            <w:r w:rsidRPr="00133B42">
              <w:rPr>
                <w:rFonts w:ascii="Montserrat" w:hAnsi="Montserrat" w:cs="Arial"/>
                <w:bCs/>
                <w:sz w:val="18"/>
                <w:szCs w:val="18"/>
              </w:rPr>
              <w:t xml:space="preserve"> presente</w:t>
            </w:r>
            <w:r w:rsidR="00BD3945" w:rsidRPr="00133B42">
              <w:rPr>
                <w:rFonts w:ascii="Montserrat" w:hAnsi="Montserrat" w:cs="Arial"/>
                <w:bCs/>
                <w:sz w:val="18"/>
                <w:szCs w:val="18"/>
              </w:rPr>
              <w:t>s</w:t>
            </w:r>
            <w:r w:rsidRPr="00133B42">
              <w:rPr>
                <w:rFonts w:ascii="Montserrat" w:hAnsi="Montserrat" w:cs="Arial"/>
                <w:bCs/>
                <w:sz w:val="18"/>
                <w:szCs w:val="18"/>
              </w:rPr>
              <w:t xml:space="preserve"> </w:t>
            </w:r>
            <w:r w:rsidR="00237CFE" w:rsidRPr="00133B42">
              <w:rPr>
                <w:rFonts w:ascii="Montserrat" w:hAnsi="Montserrat" w:cs="Arial"/>
                <w:bCs/>
                <w:sz w:val="18"/>
                <w:szCs w:val="18"/>
              </w:rPr>
              <w:t>como parte de la información que las instituciones o mecanismos que se han instrumentado para ese fin</w:t>
            </w:r>
          </w:p>
          <w:p w:rsidR="00205923" w:rsidRPr="00133B42" w:rsidRDefault="00205923" w:rsidP="00205923">
            <w:pPr>
              <w:tabs>
                <w:tab w:val="num" w:pos="540"/>
              </w:tabs>
              <w:ind w:right="-468"/>
              <w:rPr>
                <w:rFonts w:ascii="Montserrat" w:hAnsi="Montserrat" w:cs="Arial"/>
                <w:bCs/>
                <w:sz w:val="18"/>
                <w:szCs w:val="18"/>
              </w:rPr>
            </w:pPr>
          </w:p>
          <w:p w:rsidR="00205923" w:rsidRPr="00133B42" w:rsidRDefault="00205923" w:rsidP="00205923">
            <w:pPr>
              <w:tabs>
                <w:tab w:val="num" w:pos="540"/>
              </w:tabs>
              <w:ind w:right="-468"/>
              <w:rPr>
                <w:rFonts w:ascii="Montserrat" w:hAnsi="Montserrat" w:cs="Arial"/>
                <w:bCs/>
                <w:sz w:val="18"/>
                <w:szCs w:val="18"/>
              </w:rPr>
            </w:pPr>
            <w:r w:rsidRPr="00133B42">
              <w:rPr>
                <w:rFonts w:ascii="Montserrat" w:hAnsi="Montserrat" w:cs="Arial"/>
                <w:b/>
                <w:bCs/>
                <w:sz w:val="18"/>
                <w:szCs w:val="18"/>
              </w:rPr>
              <w:t>Monitoreable</w:t>
            </w:r>
            <w:r w:rsidRPr="00133B42">
              <w:rPr>
                <w:rFonts w:ascii="Montserrat" w:hAnsi="Montserrat" w:cs="Arial"/>
                <w:bCs/>
                <w:sz w:val="18"/>
                <w:szCs w:val="18"/>
              </w:rPr>
              <w:t>: El indicador puede ser verificado en los sistemas de información institucionales</w:t>
            </w:r>
          </w:p>
          <w:p w:rsidR="00205923" w:rsidRPr="00133B42" w:rsidRDefault="00205923" w:rsidP="00205923">
            <w:pPr>
              <w:tabs>
                <w:tab w:val="num" w:pos="540"/>
              </w:tabs>
              <w:ind w:right="-468"/>
              <w:rPr>
                <w:rFonts w:ascii="Montserrat" w:hAnsi="Montserrat" w:cs="Arial"/>
                <w:b/>
                <w:bCs/>
                <w:sz w:val="18"/>
                <w:szCs w:val="18"/>
              </w:rPr>
            </w:pPr>
          </w:p>
          <w:p w:rsidR="00205923" w:rsidRPr="00133B42" w:rsidRDefault="00205923" w:rsidP="00CD1B6A">
            <w:pPr>
              <w:tabs>
                <w:tab w:val="num" w:pos="540"/>
              </w:tabs>
              <w:ind w:right="5"/>
              <w:rPr>
                <w:rFonts w:ascii="Montserrat" w:hAnsi="Montserrat" w:cs="Arial"/>
                <w:b/>
                <w:bCs/>
                <w:sz w:val="18"/>
                <w:szCs w:val="18"/>
              </w:rPr>
            </w:pPr>
            <w:r w:rsidRPr="00133B42">
              <w:rPr>
                <w:rFonts w:ascii="Montserrat" w:hAnsi="Montserrat" w:cs="Arial"/>
                <w:b/>
                <w:bCs/>
                <w:sz w:val="18"/>
                <w:szCs w:val="18"/>
              </w:rPr>
              <w:t xml:space="preserve">Adecuado: </w:t>
            </w:r>
            <w:r w:rsidRPr="00133B42">
              <w:rPr>
                <w:rFonts w:ascii="Montserrat" w:hAnsi="Montserrat" w:cs="Arial"/>
                <w:bCs/>
                <w:sz w:val="18"/>
                <w:szCs w:val="18"/>
              </w:rPr>
              <w:t xml:space="preserve">El indicador es adecuado, </w:t>
            </w:r>
            <w:r w:rsidR="00404152" w:rsidRPr="00133B42">
              <w:rPr>
                <w:rFonts w:ascii="Montserrat" w:hAnsi="Montserrat" w:cs="Arial"/>
                <w:bCs/>
                <w:sz w:val="18"/>
                <w:szCs w:val="18"/>
              </w:rPr>
              <w:t>constituye una manera indirecta de valorar la pertinencia en el mercado</w:t>
            </w:r>
            <w:r w:rsidR="00CD1B6A">
              <w:rPr>
                <w:rFonts w:ascii="Montserrat" w:hAnsi="Montserrat" w:cs="Arial"/>
                <w:bCs/>
                <w:sz w:val="18"/>
                <w:szCs w:val="18"/>
              </w:rPr>
              <w:t xml:space="preserve"> </w:t>
            </w:r>
            <w:r w:rsidR="00404152" w:rsidRPr="00133B42">
              <w:rPr>
                <w:rFonts w:ascii="Montserrat" w:hAnsi="Montserrat" w:cs="Arial"/>
                <w:bCs/>
                <w:sz w:val="18"/>
                <w:szCs w:val="18"/>
              </w:rPr>
              <w:t xml:space="preserve">laboral y </w:t>
            </w:r>
            <w:r w:rsidR="00E834E3" w:rsidRPr="00133B42">
              <w:rPr>
                <w:rFonts w:ascii="Montserrat" w:hAnsi="Montserrat" w:cs="Arial"/>
                <w:bCs/>
                <w:sz w:val="18"/>
                <w:szCs w:val="18"/>
              </w:rPr>
              <w:t>s</w:t>
            </w:r>
            <w:r w:rsidR="00404152" w:rsidRPr="00133B42">
              <w:rPr>
                <w:rFonts w:ascii="Montserrat" w:hAnsi="Montserrat" w:cs="Arial"/>
                <w:bCs/>
                <w:sz w:val="18"/>
                <w:szCs w:val="18"/>
              </w:rPr>
              <w:t>ocial</w:t>
            </w:r>
            <w:r w:rsidR="00E834E3" w:rsidRPr="00133B42">
              <w:rPr>
                <w:rFonts w:ascii="Montserrat" w:hAnsi="Montserrat" w:cs="Arial"/>
                <w:bCs/>
                <w:sz w:val="18"/>
                <w:szCs w:val="18"/>
              </w:rPr>
              <w:t xml:space="preserve"> </w:t>
            </w:r>
            <w:r w:rsidR="00404152" w:rsidRPr="00133B42">
              <w:rPr>
                <w:rFonts w:ascii="Montserrat" w:hAnsi="Montserrat" w:cs="Arial"/>
                <w:bCs/>
                <w:sz w:val="18"/>
                <w:szCs w:val="18"/>
              </w:rPr>
              <w:t>de los contenidos académicos y técnicos de l</w:t>
            </w:r>
            <w:r w:rsidR="00CD1B6A">
              <w:rPr>
                <w:rFonts w:ascii="Montserrat" w:hAnsi="Montserrat" w:cs="Arial"/>
                <w:bCs/>
                <w:sz w:val="18"/>
                <w:szCs w:val="18"/>
              </w:rPr>
              <w:t xml:space="preserve">a formación de recursos humanos </w:t>
            </w:r>
            <w:r w:rsidR="00404152" w:rsidRPr="00133B42">
              <w:rPr>
                <w:rFonts w:ascii="Montserrat" w:hAnsi="Montserrat" w:cs="Arial"/>
                <w:bCs/>
                <w:sz w:val="18"/>
                <w:szCs w:val="18"/>
              </w:rPr>
              <w:t>especializados.</w:t>
            </w:r>
          </w:p>
          <w:p w:rsidR="00205923" w:rsidRPr="00133B42" w:rsidRDefault="00205923" w:rsidP="00205923">
            <w:pPr>
              <w:tabs>
                <w:tab w:val="num" w:pos="540"/>
              </w:tabs>
              <w:ind w:right="-468"/>
              <w:rPr>
                <w:rFonts w:ascii="Montserrat" w:hAnsi="Montserrat" w:cs="Arial"/>
                <w:b/>
                <w:bCs/>
                <w:sz w:val="18"/>
                <w:szCs w:val="18"/>
              </w:rPr>
            </w:pPr>
          </w:p>
          <w:p w:rsidR="00237CFE" w:rsidRPr="00133B42" w:rsidRDefault="00205923" w:rsidP="00CF419F">
            <w:pPr>
              <w:tabs>
                <w:tab w:val="num" w:pos="540"/>
              </w:tabs>
              <w:ind w:left="1388" w:hanging="1388"/>
              <w:rPr>
                <w:rFonts w:ascii="Montserrat" w:hAnsi="Montserrat" w:cs="Arial"/>
                <w:bCs/>
                <w:sz w:val="18"/>
                <w:szCs w:val="18"/>
              </w:rPr>
            </w:pPr>
            <w:r w:rsidRPr="00133B42">
              <w:rPr>
                <w:rFonts w:ascii="Montserrat" w:hAnsi="Montserrat" w:cs="Arial"/>
                <w:b/>
                <w:bCs/>
                <w:sz w:val="18"/>
                <w:szCs w:val="18"/>
              </w:rPr>
              <w:t>Aporte Marginal:</w:t>
            </w:r>
            <w:r w:rsidRPr="00133B42">
              <w:rPr>
                <w:rFonts w:ascii="Montserrat" w:hAnsi="Montserrat" w:cs="Arial"/>
                <w:bCs/>
                <w:sz w:val="18"/>
                <w:szCs w:val="18"/>
              </w:rPr>
              <w:t xml:space="preserve"> </w:t>
            </w:r>
            <w:r w:rsidR="00237CFE" w:rsidRPr="00133B42">
              <w:rPr>
                <w:rFonts w:ascii="Montserrat" w:hAnsi="Montserrat" w:cs="Arial"/>
                <w:bCs/>
                <w:sz w:val="18"/>
                <w:szCs w:val="18"/>
              </w:rPr>
              <w:t>Al ser instrumentado formalmente permite conocer la incorporación al mercado laboral, impacto en la sociedad, distribución de recursos humanos formados geográfica e institucionalmente</w:t>
            </w:r>
          </w:p>
          <w:p w:rsidR="005E6741" w:rsidRPr="00133B42" w:rsidRDefault="005E6741" w:rsidP="000A24E1">
            <w:pPr>
              <w:tabs>
                <w:tab w:val="num" w:pos="540"/>
              </w:tabs>
              <w:ind w:right="-468"/>
              <w:rPr>
                <w:rFonts w:ascii="Montserrat" w:hAnsi="Montserrat" w:cs="Arial"/>
                <w:b/>
                <w:bCs/>
                <w:sz w:val="20"/>
                <w:szCs w:val="20"/>
              </w:rPr>
            </w:pPr>
          </w:p>
        </w:tc>
      </w:tr>
      <w:tr w:rsidR="00AA719A" w:rsidRPr="00133B42" w:rsidTr="0014257E">
        <w:tc>
          <w:tcPr>
            <w:tcW w:w="10398" w:type="dxa"/>
            <w:gridSpan w:val="26"/>
            <w:shd w:val="clear" w:color="auto" w:fill="auto"/>
          </w:tcPr>
          <w:p w:rsidR="00562A84" w:rsidRPr="00133B42" w:rsidRDefault="00AA719A" w:rsidP="00404152">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Serie de información disponible:</w:t>
            </w:r>
            <w:r w:rsidR="00EA79C6" w:rsidRPr="00133B42">
              <w:rPr>
                <w:rFonts w:ascii="Montserrat" w:hAnsi="Montserrat" w:cs="Arial"/>
                <w:b/>
                <w:bCs/>
                <w:sz w:val="20"/>
                <w:szCs w:val="20"/>
              </w:rPr>
              <w:t xml:space="preserve"> </w:t>
            </w:r>
            <w:r w:rsidR="003132BA" w:rsidRPr="00133B42">
              <w:rPr>
                <w:rFonts w:ascii="Montserrat" w:hAnsi="Montserrat" w:cs="Arial"/>
                <w:bCs/>
                <w:sz w:val="20"/>
                <w:szCs w:val="20"/>
              </w:rPr>
              <w:t>2016</w:t>
            </w:r>
            <w:r w:rsidR="008E1294" w:rsidRPr="00133B42">
              <w:rPr>
                <w:rFonts w:ascii="Montserrat" w:hAnsi="Montserrat" w:cs="Arial"/>
                <w:bCs/>
                <w:sz w:val="20"/>
                <w:szCs w:val="20"/>
              </w:rPr>
              <w:t>, 2017</w:t>
            </w:r>
            <w:r w:rsidR="00A972A6" w:rsidRPr="00133B42">
              <w:rPr>
                <w:rFonts w:ascii="Montserrat" w:hAnsi="Montserrat" w:cs="Arial"/>
                <w:bCs/>
                <w:sz w:val="20"/>
                <w:szCs w:val="20"/>
              </w:rPr>
              <w:t>, 2018</w:t>
            </w:r>
            <w:r w:rsidR="00133B42">
              <w:rPr>
                <w:rFonts w:ascii="Montserrat" w:hAnsi="Montserrat" w:cs="Arial"/>
                <w:bCs/>
                <w:sz w:val="20"/>
                <w:szCs w:val="20"/>
              </w:rPr>
              <w:t>, 201</w:t>
            </w:r>
            <w:r w:rsidR="003B6219">
              <w:rPr>
                <w:rFonts w:ascii="Montserrat" w:hAnsi="Montserrat" w:cs="Arial"/>
                <w:bCs/>
                <w:sz w:val="20"/>
                <w:szCs w:val="20"/>
              </w:rPr>
              <w:t>9, 2020</w:t>
            </w:r>
            <w:r w:rsidR="00A42C66">
              <w:rPr>
                <w:rFonts w:ascii="Montserrat" w:hAnsi="Montserrat" w:cs="Arial"/>
                <w:bCs/>
                <w:sz w:val="20"/>
                <w:szCs w:val="20"/>
              </w:rPr>
              <w:t>, 2021</w:t>
            </w:r>
            <w:r w:rsidR="00A351A4">
              <w:rPr>
                <w:rFonts w:ascii="Montserrat" w:hAnsi="Montserrat" w:cs="Arial"/>
                <w:bCs/>
                <w:sz w:val="20"/>
                <w:szCs w:val="20"/>
              </w:rPr>
              <w:t xml:space="preserve">, </w:t>
            </w:r>
            <w:r w:rsidR="00A351A4" w:rsidRPr="00A351A4">
              <w:rPr>
                <w:rFonts w:ascii="Montserrat" w:hAnsi="Montserrat" w:cs="Arial"/>
                <w:bCs/>
                <w:sz w:val="20"/>
                <w:szCs w:val="20"/>
                <w:highlight w:val="cyan"/>
              </w:rPr>
              <w:t>2022</w:t>
            </w:r>
          </w:p>
        </w:tc>
      </w:tr>
      <w:tr w:rsidR="00AA719A" w:rsidRPr="00133B42" w:rsidTr="0014257E">
        <w:tc>
          <w:tcPr>
            <w:tcW w:w="10398" w:type="dxa"/>
            <w:gridSpan w:val="26"/>
            <w:tcBorders>
              <w:bottom w:val="single" w:sz="4" w:space="0" w:color="auto"/>
            </w:tcBorders>
            <w:shd w:val="clear" w:color="auto" w:fill="auto"/>
          </w:tcPr>
          <w:p w:rsidR="00A54A07" w:rsidRPr="00133B42" w:rsidRDefault="00AA719A" w:rsidP="005930BD">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Responsable del indicador:</w:t>
            </w:r>
            <w:r w:rsidR="00CD51B9" w:rsidRPr="00133B42">
              <w:rPr>
                <w:rFonts w:ascii="Montserrat" w:hAnsi="Montserrat" w:cs="Arial"/>
                <w:b/>
                <w:bCs/>
                <w:sz w:val="20"/>
                <w:szCs w:val="20"/>
              </w:rPr>
              <w:t xml:space="preserve"> </w:t>
            </w:r>
            <w:r w:rsidR="00A54A07" w:rsidRPr="00133B42">
              <w:rPr>
                <w:rFonts w:ascii="Montserrat" w:hAnsi="Montserrat" w:cs="Arial"/>
                <w:bCs/>
                <w:sz w:val="20"/>
                <w:szCs w:val="20"/>
              </w:rPr>
              <w:t>CCINSHAE, entidades coordinadas.</w:t>
            </w:r>
          </w:p>
        </w:tc>
      </w:tr>
      <w:tr w:rsidR="00712663" w:rsidRPr="00133B42" w:rsidTr="007845AD">
        <w:tc>
          <w:tcPr>
            <w:tcW w:w="10398" w:type="dxa"/>
            <w:gridSpan w:val="26"/>
            <w:shd w:val="clear" w:color="auto" w:fill="C00000"/>
          </w:tcPr>
          <w:p w:rsidR="00712663" w:rsidRPr="00133B42" w:rsidRDefault="005411EB" w:rsidP="000A24E1">
            <w:pPr>
              <w:tabs>
                <w:tab w:val="num" w:pos="540"/>
              </w:tabs>
              <w:ind w:left="540" w:right="-468" w:hanging="540"/>
              <w:jc w:val="center"/>
              <w:rPr>
                <w:rFonts w:ascii="Montserrat" w:hAnsi="Montserrat" w:cs="Arial"/>
                <w:b/>
                <w:bCs/>
                <w:sz w:val="20"/>
                <w:szCs w:val="20"/>
              </w:rPr>
            </w:pPr>
            <w:r w:rsidRPr="00133B42">
              <w:rPr>
                <w:rFonts w:ascii="Montserrat" w:hAnsi="Montserrat" w:cs="Arial"/>
                <w:b/>
                <w:bCs/>
                <w:sz w:val="20"/>
                <w:szCs w:val="20"/>
              </w:rPr>
              <w:t>4. Determinación de metas</w:t>
            </w:r>
          </w:p>
        </w:tc>
      </w:tr>
      <w:tr w:rsidR="00270110" w:rsidRPr="00133B42" w:rsidTr="0014257E">
        <w:trPr>
          <w:trHeight w:val="274"/>
        </w:trPr>
        <w:tc>
          <w:tcPr>
            <w:tcW w:w="4728" w:type="dxa"/>
            <w:gridSpan w:val="13"/>
            <w:shd w:val="clear" w:color="auto" w:fill="auto"/>
          </w:tcPr>
          <w:p w:rsidR="00270110" w:rsidRPr="00133B42" w:rsidRDefault="00270110"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Línea base, valor y fecha (año y período)</w:t>
            </w:r>
          </w:p>
        </w:tc>
        <w:tc>
          <w:tcPr>
            <w:tcW w:w="236" w:type="dxa"/>
            <w:gridSpan w:val="2"/>
            <w:vMerge w:val="restart"/>
            <w:shd w:val="clear" w:color="auto" w:fill="auto"/>
          </w:tcPr>
          <w:p w:rsidR="00270110" w:rsidRPr="00133B42" w:rsidRDefault="00270110" w:rsidP="000A24E1">
            <w:pPr>
              <w:tabs>
                <w:tab w:val="num" w:pos="540"/>
              </w:tabs>
              <w:ind w:left="540" w:right="-468" w:hanging="540"/>
              <w:rPr>
                <w:rFonts w:ascii="Montserrat" w:hAnsi="Montserrat" w:cs="Arial"/>
                <w:b/>
                <w:bCs/>
                <w:sz w:val="20"/>
                <w:szCs w:val="20"/>
              </w:rPr>
            </w:pPr>
          </w:p>
        </w:tc>
        <w:tc>
          <w:tcPr>
            <w:tcW w:w="5434" w:type="dxa"/>
            <w:gridSpan w:val="11"/>
            <w:shd w:val="clear" w:color="auto" w:fill="auto"/>
          </w:tcPr>
          <w:p w:rsidR="00270110" w:rsidRPr="00133B42" w:rsidRDefault="00D27D63"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Meta y período de cumplimiento</w:t>
            </w:r>
          </w:p>
        </w:tc>
      </w:tr>
      <w:tr w:rsidR="00E52F85" w:rsidRPr="00133B42" w:rsidTr="0014257E">
        <w:trPr>
          <w:trHeight w:val="274"/>
        </w:trPr>
        <w:tc>
          <w:tcPr>
            <w:tcW w:w="1042" w:type="dxa"/>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   Valor</w:t>
            </w:r>
          </w:p>
        </w:tc>
        <w:tc>
          <w:tcPr>
            <w:tcW w:w="1134" w:type="dxa"/>
            <w:gridSpan w:val="3"/>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     Año</w:t>
            </w:r>
          </w:p>
        </w:tc>
        <w:tc>
          <w:tcPr>
            <w:tcW w:w="2552" w:type="dxa"/>
            <w:gridSpan w:val="9"/>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               Período</w:t>
            </w:r>
          </w:p>
        </w:tc>
        <w:tc>
          <w:tcPr>
            <w:tcW w:w="236" w:type="dxa"/>
            <w:gridSpan w:val="2"/>
            <w:vMerge/>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p>
        </w:tc>
        <w:tc>
          <w:tcPr>
            <w:tcW w:w="2740" w:type="dxa"/>
            <w:gridSpan w:val="7"/>
            <w:shd w:val="clear" w:color="auto" w:fill="auto"/>
          </w:tcPr>
          <w:p w:rsidR="00E52F85" w:rsidRPr="00133B42" w:rsidRDefault="00E52F85" w:rsidP="00D56EE6">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Valor  </w:t>
            </w:r>
          </w:p>
        </w:tc>
        <w:tc>
          <w:tcPr>
            <w:tcW w:w="2694" w:type="dxa"/>
            <w:gridSpan w:val="4"/>
            <w:shd w:val="clear" w:color="auto" w:fill="auto"/>
          </w:tcPr>
          <w:p w:rsidR="00E52F85" w:rsidRPr="00133B42" w:rsidRDefault="00E52F85" w:rsidP="00024828">
            <w:pPr>
              <w:tabs>
                <w:tab w:val="num" w:pos="540"/>
              </w:tabs>
              <w:ind w:left="540" w:right="-468" w:hanging="540"/>
              <w:rPr>
                <w:rFonts w:ascii="Montserrat" w:hAnsi="Montserrat" w:cs="Arial"/>
                <w:bCs/>
                <w:sz w:val="20"/>
                <w:szCs w:val="20"/>
              </w:rPr>
            </w:pPr>
          </w:p>
        </w:tc>
      </w:tr>
      <w:tr w:rsidR="00E52F85" w:rsidRPr="00133B42" w:rsidTr="0014257E">
        <w:trPr>
          <w:trHeight w:val="274"/>
        </w:trPr>
        <w:tc>
          <w:tcPr>
            <w:tcW w:w="1042" w:type="dxa"/>
            <w:shd w:val="clear" w:color="auto" w:fill="auto"/>
            <w:vAlign w:val="center"/>
          </w:tcPr>
          <w:p w:rsidR="00E52F85" w:rsidRPr="00133B42" w:rsidRDefault="005A63D5" w:rsidP="00EC45F1">
            <w:pPr>
              <w:tabs>
                <w:tab w:val="num" w:pos="540"/>
              </w:tabs>
              <w:ind w:right="-468"/>
              <w:rPr>
                <w:rFonts w:ascii="Montserrat" w:hAnsi="Montserrat" w:cs="Arial"/>
                <w:bCs/>
                <w:sz w:val="20"/>
                <w:szCs w:val="20"/>
              </w:rPr>
            </w:pPr>
            <w:r w:rsidRPr="00133B42">
              <w:rPr>
                <w:rFonts w:ascii="Montserrat" w:hAnsi="Montserrat" w:cs="Arial"/>
                <w:bCs/>
                <w:sz w:val="20"/>
                <w:szCs w:val="20"/>
              </w:rPr>
              <w:t xml:space="preserve">    59.1</w:t>
            </w:r>
          </w:p>
        </w:tc>
        <w:tc>
          <w:tcPr>
            <w:tcW w:w="1134" w:type="dxa"/>
            <w:gridSpan w:val="3"/>
            <w:shd w:val="clear" w:color="auto" w:fill="auto"/>
            <w:vAlign w:val="center"/>
          </w:tcPr>
          <w:p w:rsidR="00E52F85" w:rsidRPr="00133B42" w:rsidRDefault="00B531B2" w:rsidP="00B531B2">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 xml:space="preserve">    2016</w:t>
            </w:r>
          </w:p>
        </w:tc>
        <w:tc>
          <w:tcPr>
            <w:tcW w:w="2552" w:type="dxa"/>
            <w:gridSpan w:val="9"/>
            <w:shd w:val="clear" w:color="auto" w:fill="auto"/>
            <w:vAlign w:val="center"/>
          </w:tcPr>
          <w:p w:rsidR="00E52F85" w:rsidRPr="00133B42" w:rsidRDefault="00E52F85" w:rsidP="00404152">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 xml:space="preserve">    </w:t>
            </w:r>
            <w:r w:rsidR="00404152" w:rsidRPr="00133B42">
              <w:rPr>
                <w:rFonts w:ascii="Montserrat" w:hAnsi="Montserrat" w:cs="Arial"/>
                <w:bCs/>
                <w:sz w:val="20"/>
                <w:szCs w:val="20"/>
              </w:rPr>
              <w:t>Ene</w:t>
            </w:r>
            <w:r w:rsidR="00B531B2" w:rsidRPr="00133B42">
              <w:rPr>
                <w:rFonts w:ascii="Montserrat" w:hAnsi="Montserrat" w:cs="Arial"/>
                <w:bCs/>
                <w:sz w:val="20"/>
                <w:szCs w:val="20"/>
              </w:rPr>
              <w:t>ro</w:t>
            </w:r>
            <w:r w:rsidRPr="00133B42">
              <w:rPr>
                <w:rFonts w:ascii="Montserrat" w:hAnsi="Montserrat" w:cs="Arial"/>
                <w:bCs/>
                <w:sz w:val="20"/>
                <w:szCs w:val="20"/>
              </w:rPr>
              <w:t>-Dic</w:t>
            </w:r>
            <w:r w:rsidR="00B531B2" w:rsidRPr="00133B42">
              <w:rPr>
                <w:rFonts w:ascii="Montserrat" w:hAnsi="Montserrat" w:cs="Arial"/>
                <w:bCs/>
                <w:sz w:val="20"/>
                <w:szCs w:val="20"/>
              </w:rPr>
              <w:t>iembre</w:t>
            </w:r>
            <w:r w:rsidRPr="00133B42">
              <w:rPr>
                <w:rFonts w:ascii="Montserrat" w:hAnsi="Montserrat" w:cs="Arial"/>
                <w:bCs/>
                <w:sz w:val="20"/>
                <w:szCs w:val="20"/>
              </w:rPr>
              <w:t xml:space="preserve">   </w:t>
            </w:r>
          </w:p>
        </w:tc>
        <w:tc>
          <w:tcPr>
            <w:tcW w:w="236" w:type="dxa"/>
            <w:gridSpan w:val="2"/>
            <w:vMerge/>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p>
        </w:tc>
        <w:tc>
          <w:tcPr>
            <w:tcW w:w="2740" w:type="dxa"/>
            <w:gridSpan w:val="7"/>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Período de cumplimiento</w:t>
            </w:r>
          </w:p>
        </w:tc>
        <w:tc>
          <w:tcPr>
            <w:tcW w:w="2694" w:type="dxa"/>
            <w:gridSpan w:val="4"/>
            <w:shd w:val="clear" w:color="auto" w:fill="auto"/>
          </w:tcPr>
          <w:p w:rsidR="00E52F85" w:rsidRPr="00133B42" w:rsidRDefault="00B531B2" w:rsidP="009E1033">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 xml:space="preserve">Enero-Diciembre   </w:t>
            </w:r>
          </w:p>
        </w:tc>
      </w:tr>
      <w:tr w:rsidR="00E52F85" w:rsidRPr="00133B42" w:rsidTr="0014257E">
        <w:trPr>
          <w:trHeight w:val="274"/>
        </w:trPr>
        <w:tc>
          <w:tcPr>
            <w:tcW w:w="4728" w:type="dxa"/>
            <w:gridSpan w:val="13"/>
            <w:shd w:val="clear" w:color="auto" w:fill="auto"/>
          </w:tcPr>
          <w:p w:rsidR="00E52F85" w:rsidRPr="00133B42" w:rsidRDefault="00E52F85" w:rsidP="00F0278B">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Comportamiento del indicador hacia la meta</w:t>
            </w:r>
          </w:p>
        </w:tc>
        <w:tc>
          <w:tcPr>
            <w:tcW w:w="236" w:type="dxa"/>
            <w:gridSpan w:val="2"/>
            <w:vMerge/>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p>
        </w:tc>
        <w:tc>
          <w:tcPr>
            <w:tcW w:w="5434" w:type="dxa"/>
            <w:gridSpan w:val="11"/>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Parámetros de semaforización</w:t>
            </w:r>
          </w:p>
        </w:tc>
      </w:tr>
      <w:tr w:rsidR="00E52F85" w:rsidRPr="00133B42" w:rsidTr="002A727E">
        <w:trPr>
          <w:trHeight w:val="274"/>
        </w:trPr>
        <w:tc>
          <w:tcPr>
            <w:tcW w:w="4728" w:type="dxa"/>
            <w:gridSpan w:val="13"/>
            <w:shd w:val="clear" w:color="auto" w:fill="auto"/>
          </w:tcPr>
          <w:p w:rsidR="00E52F85" w:rsidRPr="00133B42" w:rsidRDefault="00E52F85" w:rsidP="000A24E1">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Ascendente</w:t>
            </w:r>
          </w:p>
        </w:tc>
        <w:tc>
          <w:tcPr>
            <w:tcW w:w="236" w:type="dxa"/>
            <w:gridSpan w:val="2"/>
            <w:vMerge/>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p>
        </w:tc>
        <w:tc>
          <w:tcPr>
            <w:tcW w:w="1890" w:type="dxa"/>
            <w:gridSpan w:val="5"/>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     Verde</w:t>
            </w:r>
          </w:p>
        </w:tc>
        <w:tc>
          <w:tcPr>
            <w:tcW w:w="1843" w:type="dxa"/>
            <w:gridSpan w:val="5"/>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        Amarillo</w:t>
            </w:r>
          </w:p>
        </w:tc>
        <w:tc>
          <w:tcPr>
            <w:tcW w:w="1701" w:type="dxa"/>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           Rojo</w:t>
            </w:r>
          </w:p>
        </w:tc>
      </w:tr>
      <w:tr w:rsidR="00893036" w:rsidRPr="00133B42" w:rsidTr="00DA51D9">
        <w:trPr>
          <w:trHeight w:val="684"/>
        </w:trPr>
        <w:tc>
          <w:tcPr>
            <w:tcW w:w="2070" w:type="dxa"/>
            <w:gridSpan w:val="3"/>
            <w:tcBorders>
              <w:bottom w:val="single" w:sz="4" w:space="0" w:color="auto"/>
            </w:tcBorders>
            <w:shd w:val="clear" w:color="auto" w:fill="auto"/>
          </w:tcPr>
          <w:p w:rsidR="00893036" w:rsidRPr="00133B42" w:rsidRDefault="00893036"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Factibilidad</w:t>
            </w:r>
          </w:p>
        </w:tc>
        <w:tc>
          <w:tcPr>
            <w:tcW w:w="2658" w:type="dxa"/>
            <w:gridSpan w:val="10"/>
            <w:tcBorders>
              <w:bottom w:val="single" w:sz="4" w:space="0" w:color="auto"/>
            </w:tcBorders>
            <w:shd w:val="clear" w:color="auto" w:fill="auto"/>
          </w:tcPr>
          <w:p w:rsidR="00893036" w:rsidRPr="00133B42" w:rsidRDefault="00893036" w:rsidP="00DA51D9">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Razonab</w:t>
            </w:r>
            <w:r w:rsidR="00DA51D9" w:rsidRPr="00133B42">
              <w:rPr>
                <w:rFonts w:ascii="Montserrat" w:hAnsi="Montserrat" w:cs="Arial"/>
                <w:bCs/>
                <w:sz w:val="20"/>
                <w:szCs w:val="20"/>
              </w:rPr>
              <w:t>l</w:t>
            </w:r>
            <w:r w:rsidRPr="00133B42">
              <w:rPr>
                <w:rFonts w:ascii="Montserrat" w:hAnsi="Montserrat" w:cs="Arial"/>
                <w:bCs/>
                <w:sz w:val="20"/>
                <w:szCs w:val="20"/>
              </w:rPr>
              <w:t>e</w:t>
            </w:r>
          </w:p>
        </w:tc>
        <w:tc>
          <w:tcPr>
            <w:tcW w:w="236" w:type="dxa"/>
            <w:gridSpan w:val="2"/>
            <w:vMerge/>
            <w:tcBorders>
              <w:bottom w:val="single" w:sz="4" w:space="0" w:color="auto"/>
            </w:tcBorders>
            <w:shd w:val="clear" w:color="auto" w:fill="auto"/>
          </w:tcPr>
          <w:p w:rsidR="00893036" w:rsidRPr="00133B42" w:rsidRDefault="00893036" w:rsidP="000A24E1">
            <w:pPr>
              <w:tabs>
                <w:tab w:val="num" w:pos="540"/>
              </w:tabs>
              <w:ind w:left="540" w:right="-468" w:hanging="540"/>
              <w:rPr>
                <w:rFonts w:ascii="Montserrat" w:hAnsi="Montserrat" w:cs="Arial"/>
                <w:b/>
                <w:bCs/>
                <w:sz w:val="20"/>
                <w:szCs w:val="20"/>
              </w:rPr>
            </w:pPr>
          </w:p>
        </w:tc>
        <w:tc>
          <w:tcPr>
            <w:tcW w:w="1890" w:type="dxa"/>
            <w:gridSpan w:val="5"/>
            <w:tcBorders>
              <w:bottom w:val="single" w:sz="4" w:space="0" w:color="auto"/>
            </w:tcBorders>
            <w:shd w:val="clear" w:color="auto" w:fill="auto"/>
          </w:tcPr>
          <w:p w:rsidR="00893036" w:rsidRPr="00133B42" w:rsidRDefault="00893036" w:rsidP="00893036">
            <w:pPr>
              <w:tabs>
                <w:tab w:val="num" w:pos="540"/>
              </w:tabs>
              <w:ind w:right="-468"/>
              <w:rPr>
                <w:rFonts w:ascii="Montserrat" w:hAnsi="Montserrat" w:cs="Arial"/>
                <w:bCs/>
                <w:sz w:val="18"/>
                <w:szCs w:val="18"/>
              </w:rPr>
            </w:pPr>
            <w:r w:rsidRPr="00133B42">
              <w:rPr>
                <w:rFonts w:ascii="Montserrat" w:hAnsi="Montserrat" w:cs="Arial"/>
                <w:bCs/>
                <w:sz w:val="18"/>
                <w:szCs w:val="18"/>
              </w:rPr>
              <w:t>95 % &lt;= X &lt;= 105%</w:t>
            </w:r>
          </w:p>
          <w:p w:rsidR="00893036" w:rsidRPr="00133B42" w:rsidRDefault="00893036" w:rsidP="00893036">
            <w:pPr>
              <w:tabs>
                <w:tab w:val="num" w:pos="540"/>
              </w:tabs>
              <w:ind w:right="-468"/>
              <w:rPr>
                <w:rFonts w:ascii="Montserrat" w:hAnsi="Montserrat" w:cs="Arial"/>
                <w:bCs/>
                <w:sz w:val="20"/>
                <w:szCs w:val="20"/>
              </w:rPr>
            </w:pPr>
          </w:p>
        </w:tc>
        <w:tc>
          <w:tcPr>
            <w:tcW w:w="1843" w:type="dxa"/>
            <w:gridSpan w:val="5"/>
            <w:tcBorders>
              <w:bottom w:val="single" w:sz="4" w:space="0" w:color="auto"/>
            </w:tcBorders>
            <w:shd w:val="clear" w:color="auto" w:fill="auto"/>
          </w:tcPr>
          <w:p w:rsidR="00893036" w:rsidRPr="00133B42" w:rsidRDefault="00893036" w:rsidP="00893036">
            <w:pPr>
              <w:tabs>
                <w:tab w:val="num" w:pos="540"/>
              </w:tabs>
              <w:ind w:right="-468"/>
              <w:rPr>
                <w:rFonts w:ascii="Montserrat" w:hAnsi="Montserrat" w:cs="Arial"/>
                <w:bCs/>
                <w:sz w:val="18"/>
                <w:szCs w:val="18"/>
              </w:rPr>
            </w:pPr>
            <w:r w:rsidRPr="00133B42">
              <w:rPr>
                <w:rFonts w:ascii="Montserrat" w:hAnsi="Montserrat" w:cs="Arial"/>
                <w:bCs/>
                <w:sz w:val="18"/>
                <w:szCs w:val="18"/>
              </w:rPr>
              <w:t xml:space="preserve">90 % &lt;= X &lt; 95% </w:t>
            </w:r>
          </w:p>
          <w:p w:rsidR="00893036" w:rsidRPr="00133B42" w:rsidRDefault="00893036" w:rsidP="00893036">
            <w:pPr>
              <w:tabs>
                <w:tab w:val="num" w:pos="540"/>
              </w:tabs>
              <w:ind w:right="-468"/>
              <w:rPr>
                <w:rFonts w:ascii="Montserrat" w:hAnsi="Montserrat" w:cs="Arial"/>
                <w:bCs/>
                <w:sz w:val="18"/>
                <w:szCs w:val="18"/>
              </w:rPr>
            </w:pPr>
            <w:proofErr w:type="spellStart"/>
            <w:r w:rsidRPr="00133B42">
              <w:rPr>
                <w:rFonts w:ascii="Montserrat" w:hAnsi="Montserrat" w:cs="Arial"/>
                <w:bCs/>
                <w:sz w:val="18"/>
                <w:szCs w:val="18"/>
              </w:rPr>
              <w:t>ó</w:t>
            </w:r>
            <w:proofErr w:type="spellEnd"/>
          </w:p>
          <w:p w:rsidR="002C2366" w:rsidRPr="00133B42" w:rsidRDefault="00893036" w:rsidP="00DA51D9">
            <w:pPr>
              <w:tabs>
                <w:tab w:val="num" w:pos="540"/>
              </w:tabs>
              <w:ind w:right="-468"/>
              <w:rPr>
                <w:rFonts w:ascii="Montserrat" w:hAnsi="Montserrat" w:cs="Arial"/>
                <w:bCs/>
                <w:sz w:val="20"/>
                <w:szCs w:val="20"/>
              </w:rPr>
            </w:pPr>
            <w:r w:rsidRPr="00133B42">
              <w:rPr>
                <w:rFonts w:ascii="Montserrat" w:hAnsi="Montserrat" w:cs="Arial"/>
                <w:bCs/>
                <w:sz w:val="18"/>
                <w:szCs w:val="18"/>
              </w:rPr>
              <w:t>105% &lt; X &lt;= 110%</w:t>
            </w:r>
          </w:p>
        </w:tc>
        <w:tc>
          <w:tcPr>
            <w:tcW w:w="1701" w:type="dxa"/>
            <w:tcBorders>
              <w:bottom w:val="single" w:sz="4" w:space="0" w:color="auto"/>
            </w:tcBorders>
            <w:shd w:val="clear" w:color="auto" w:fill="auto"/>
          </w:tcPr>
          <w:p w:rsidR="00893036" w:rsidRPr="00133B42" w:rsidRDefault="00893036" w:rsidP="00893036">
            <w:pPr>
              <w:tabs>
                <w:tab w:val="num" w:pos="540"/>
              </w:tabs>
              <w:ind w:right="-468"/>
              <w:rPr>
                <w:rFonts w:ascii="Montserrat" w:hAnsi="Montserrat" w:cs="Arial"/>
                <w:bCs/>
                <w:sz w:val="18"/>
                <w:szCs w:val="18"/>
              </w:rPr>
            </w:pPr>
            <w:r w:rsidRPr="00133B42">
              <w:rPr>
                <w:rFonts w:ascii="Montserrat" w:hAnsi="Montserrat" w:cs="Arial"/>
                <w:bCs/>
                <w:sz w:val="18"/>
                <w:szCs w:val="18"/>
              </w:rPr>
              <w:t>X &lt; 90%</w:t>
            </w:r>
          </w:p>
          <w:p w:rsidR="00893036" w:rsidRPr="00133B42" w:rsidRDefault="00893036" w:rsidP="00893036">
            <w:pPr>
              <w:tabs>
                <w:tab w:val="num" w:pos="540"/>
              </w:tabs>
              <w:ind w:right="-468"/>
              <w:rPr>
                <w:rFonts w:ascii="Montserrat" w:hAnsi="Montserrat" w:cs="Arial"/>
                <w:bCs/>
                <w:sz w:val="18"/>
                <w:szCs w:val="18"/>
              </w:rPr>
            </w:pPr>
            <w:proofErr w:type="spellStart"/>
            <w:r w:rsidRPr="00133B42">
              <w:rPr>
                <w:rFonts w:ascii="Montserrat" w:hAnsi="Montserrat" w:cs="Arial"/>
                <w:bCs/>
                <w:sz w:val="18"/>
                <w:szCs w:val="18"/>
              </w:rPr>
              <w:t>ó</w:t>
            </w:r>
            <w:proofErr w:type="spellEnd"/>
          </w:p>
          <w:p w:rsidR="00893036" w:rsidRPr="00133B42" w:rsidRDefault="00893036" w:rsidP="00FC7E78">
            <w:pPr>
              <w:tabs>
                <w:tab w:val="num" w:pos="540"/>
              </w:tabs>
              <w:ind w:right="-468"/>
              <w:rPr>
                <w:rFonts w:ascii="Montserrat" w:hAnsi="Montserrat" w:cs="Arial"/>
                <w:bCs/>
                <w:sz w:val="20"/>
                <w:szCs w:val="20"/>
              </w:rPr>
            </w:pPr>
            <w:r w:rsidRPr="00133B42">
              <w:rPr>
                <w:rFonts w:ascii="Montserrat" w:hAnsi="Montserrat" w:cs="Arial"/>
                <w:bCs/>
                <w:sz w:val="18"/>
                <w:szCs w:val="18"/>
              </w:rPr>
              <w:t xml:space="preserve">X </w:t>
            </w:r>
            <w:r w:rsidRPr="00133B42">
              <w:rPr>
                <w:rFonts w:ascii="Montserrat" w:hAnsi="Montserrat" w:cs="Arial"/>
                <w:bCs/>
                <w:sz w:val="16"/>
                <w:szCs w:val="18"/>
              </w:rPr>
              <w:t>&gt;</w:t>
            </w:r>
            <w:r w:rsidRPr="00133B42">
              <w:rPr>
                <w:rFonts w:ascii="Montserrat" w:hAnsi="Montserrat" w:cs="Arial"/>
                <w:bCs/>
                <w:sz w:val="18"/>
                <w:szCs w:val="18"/>
              </w:rPr>
              <w:t>110%</w:t>
            </w:r>
          </w:p>
        </w:tc>
      </w:tr>
      <w:tr w:rsidR="00E52F85" w:rsidRPr="00133B42" w:rsidTr="007845AD">
        <w:trPr>
          <w:trHeight w:val="274"/>
        </w:trPr>
        <w:tc>
          <w:tcPr>
            <w:tcW w:w="10398" w:type="dxa"/>
            <w:gridSpan w:val="26"/>
            <w:tcBorders>
              <w:bottom w:val="single" w:sz="4" w:space="0" w:color="auto"/>
            </w:tcBorders>
            <w:shd w:val="clear" w:color="auto" w:fill="C00000"/>
          </w:tcPr>
          <w:p w:rsidR="00E52F85" w:rsidRPr="00133B42" w:rsidRDefault="00E52F85" w:rsidP="000A24E1">
            <w:pPr>
              <w:tabs>
                <w:tab w:val="num" w:pos="540"/>
              </w:tabs>
              <w:ind w:left="540" w:right="-468" w:hanging="540"/>
              <w:jc w:val="center"/>
              <w:rPr>
                <w:rFonts w:ascii="Montserrat" w:hAnsi="Montserrat" w:cs="Arial"/>
                <w:b/>
                <w:bCs/>
                <w:sz w:val="20"/>
                <w:szCs w:val="20"/>
              </w:rPr>
            </w:pPr>
            <w:r w:rsidRPr="00133B42">
              <w:rPr>
                <w:rFonts w:ascii="Montserrat" w:hAnsi="Montserrat" w:cs="Arial"/>
                <w:b/>
                <w:bCs/>
                <w:sz w:val="20"/>
                <w:szCs w:val="20"/>
              </w:rPr>
              <w:t>5. Características de las variables (metadatos)</w:t>
            </w:r>
          </w:p>
        </w:tc>
      </w:tr>
      <w:tr w:rsidR="00E52F85" w:rsidRPr="00133B42" w:rsidTr="0014257E">
        <w:trPr>
          <w:trHeight w:val="274"/>
        </w:trPr>
        <w:tc>
          <w:tcPr>
            <w:tcW w:w="10398" w:type="dxa"/>
            <w:gridSpan w:val="26"/>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 xml:space="preserve">Variables </w:t>
            </w:r>
          </w:p>
        </w:tc>
      </w:tr>
      <w:tr w:rsidR="00E52F85" w:rsidRPr="00133B42" w:rsidTr="0014257E">
        <w:trPr>
          <w:trHeight w:val="148"/>
        </w:trPr>
        <w:tc>
          <w:tcPr>
            <w:tcW w:w="5400" w:type="dxa"/>
            <w:gridSpan w:val="17"/>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Nombre</w:t>
            </w:r>
          </w:p>
        </w:tc>
        <w:tc>
          <w:tcPr>
            <w:tcW w:w="360" w:type="dxa"/>
            <w:vMerge w:val="restart"/>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p>
        </w:tc>
        <w:tc>
          <w:tcPr>
            <w:tcW w:w="4638" w:type="dxa"/>
            <w:gridSpan w:val="8"/>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Descripción de la variable</w:t>
            </w:r>
          </w:p>
        </w:tc>
      </w:tr>
      <w:tr w:rsidR="00E52F85" w:rsidRPr="00133B42" w:rsidTr="0014257E">
        <w:trPr>
          <w:trHeight w:val="483"/>
        </w:trPr>
        <w:tc>
          <w:tcPr>
            <w:tcW w:w="5400" w:type="dxa"/>
            <w:gridSpan w:val="17"/>
            <w:shd w:val="clear" w:color="auto" w:fill="auto"/>
          </w:tcPr>
          <w:p w:rsidR="00E52F85" w:rsidRPr="00133B42" w:rsidRDefault="00E52F85" w:rsidP="000A24E1">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V1</w:t>
            </w:r>
          </w:p>
          <w:p w:rsidR="00E52F85" w:rsidRPr="00133B42" w:rsidRDefault="00562877" w:rsidP="006A3D8B">
            <w:pPr>
              <w:rPr>
                <w:rFonts w:ascii="Montserrat" w:hAnsi="Montserrat" w:cs="Arial"/>
                <w:sz w:val="20"/>
                <w:szCs w:val="20"/>
              </w:rPr>
            </w:pPr>
            <w:r w:rsidRPr="00133B42">
              <w:rPr>
                <w:rFonts w:ascii="Montserrat" w:hAnsi="Montserrat" w:cs="Arial"/>
                <w:sz w:val="20"/>
                <w:szCs w:val="20"/>
              </w:rPr>
              <w:t>N</w:t>
            </w:r>
            <w:r w:rsidR="00B37250" w:rsidRPr="00133B42">
              <w:rPr>
                <w:rFonts w:ascii="Montserrat" w:hAnsi="Montserrat" w:cs="Arial"/>
                <w:sz w:val="20"/>
                <w:szCs w:val="20"/>
              </w:rPr>
              <w:t>úmero</w:t>
            </w:r>
            <w:r w:rsidRPr="00133B42">
              <w:rPr>
                <w:rFonts w:ascii="Montserrat" w:hAnsi="Montserrat" w:cs="Arial"/>
                <w:sz w:val="20"/>
                <w:szCs w:val="20"/>
              </w:rPr>
              <w:t xml:space="preserve"> de instituciones que imparten estudios de posgrado clínico y </w:t>
            </w:r>
            <w:r w:rsidR="00A73B8F" w:rsidRPr="00133B42">
              <w:rPr>
                <w:rFonts w:ascii="Montserrat" w:hAnsi="Montserrat" w:cs="Arial"/>
                <w:sz w:val="20"/>
                <w:szCs w:val="20"/>
              </w:rPr>
              <w:t>especializaciones no clínicas, maestrías y doctorados</w:t>
            </w:r>
            <w:r w:rsidRPr="00133B42">
              <w:rPr>
                <w:rFonts w:ascii="Montserrat" w:hAnsi="Montserrat" w:cs="Arial"/>
                <w:sz w:val="20"/>
                <w:szCs w:val="20"/>
              </w:rPr>
              <w:t xml:space="preserve"> con seguimiento de egresados</w:t>
            </w:r>
          </w:p>
          <w:p w:rsidR="006A3D8B" w:rsidRPr="00133B42" w:rsidRDefault="006A3D8B" w:rsidP="000A24E1">
            <w:pPr>
              <w:tabs>
                <w:tab w:val="num" w:pos="540"/>
              </w:tabs>
              <w:ind w:left="540" w:right="-468" w:hanging="540"/>
              <w:rPr>
                <w:rFonts w:ascii="Montserrat" w:hAnsi="Montserrat" w:cs="Arial"/>
                <w:bCs/>
                <w:sz w:val="20"/>
                <w:szCs w:val="20"/>
              </w:rPr>
            </w:pPr>
          </w:p>
          <w:p w:rsidR="00A73B8F" w:rsidRPr="00133B42" w:rsidRDefault="00A73B8F" w:rsidP="000A24E1">
            <w:pPr>
              <w:tabs>
                <w:tab w:val="num" w:pos="540"/>
              </w:tabs>
              <w:ind w:left="540" w:right="-468" w:hanging="540"/>
              <w:rPr>
                <w:rFonts w:ascii="Montserrat" w:hAnsi="Montserrat" w:cs="Arial"/>
                <w:bCs/>
                <w:sz w:val="20"/>
                <w:szCs w:val="20"/>
              </w:rPr>
            </w:pPr>
          </w:p>
          <w:p w:rsidR="00A73B8F" w:rsidRPr="00133B42" w:rsidRDefault="00A73B8F" w:rsidP="000A24E1">
            <w:pPr>
              <w:tabs>
                <w:tab w:val="num" w:pos="540"/>
              </w:tabs>
              <w:ind w:left="540" w:right="-468" w:hanging="540"/>
              <w:rPr>
                <w:rFonts w:ascii="Montserrat" w:hAnsi="Montserrat" w:cs="Arial"/>
                <w:bCs/>
                <w:sz w:val="20"/>
                <w:szCs w:val="20"/>
              </w:rPr>
            </w:pPr>
          </w:p>
          <w:p w:rsidR="00E52F85" w:rsidRPr="00133B42" w:rsidRDefault="00E52F85" w:rsidP="000A24E1">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V2</w:t>
            </w:r>
          </w:p>
          <w:p w:rsidR="00E52F85" w:rsidRPr="00133B42" w:rsidRDefault="00562877" w:rsidP="007845AD">
            <w:pPr>
              <w:tabs>
                <w:tab w:val="num" w:pos="225"/>
              </w:tabs>
              <w:ind w:right="252"/>
              <w:rPr>
                <w:rFonts w:ascii="Montserrat" w:hAnsi="Montserrat" w:cs="Arial"/>
                <w:b/>
                <w:bCs/>
                <w:sz w:val="20"/>
                <w:szCs w:val="20"/>
              </w:rPr>
            </w:pPr>
            <w:r w:rsidRPr="00133B42">
              <w:rPr>
                <w:rFonts w:ascii="Montserrat" w:hAnsi="Montserrat" w:cs="Arial"/>
                <w:sz w:val="20"/>
                <w:szCs w:val="20"/>
              </w:rPr>
              <w:t>Total de instituciones que imparten estudios de posgrado</w:t>
            </w:r>
          </w:p>
          <w:p w:rsidR="00562877" w:rsidRPr="00133B42" w:rsidRDefault="00562877" w:rsidP="006A3D8B">
            <w:pPr>
              <w:tabs>
                <w:tab w:val="num" w:pos="225"/>
              </w:tabs>
              <w:ind w:right="-468"/>
              <w:rPr>
                <w:rFonts w:ascii="Montserrat" w:hAnsi="Montserrat" w:cs="Arial"/>
                <w:b/>
                <w:bCs/>
                <w:sz w:val="20"/>
                <w:szCs w:val="20"/>
              </w:rPr>
            </w:pPr>
          </w:p>
          <w:p w:rsidR="00562877" w:rsidRPr="00133B42" w:rsidRDefault="00562877" w:rsidP="006A3D8B">
            <w:pPr>
              <w:tabs>
                <w:tab w:val="num" w:pos="225"/>
              </w:tabs>
              <w:ind w:right="-468"/>
              <w:rPr>
                <w:rFonts w:ascii="Montserrat" w:hAnsi="Montserrat" w:cs="Arial"/>
                <w:sz w:val="20"/>
                <w:szCs w:val="20"/>
              </w:rPr>
            </w:pPr>
          </w:p>
        </w:tc>
        <w:tc>
          <w:tcPr>
            <w:tcW w:w="360" w:type="dxa"/>
            <w:vMerge/>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p>
        </w:tc>
        <w:tc>
          <w:tcPr>
            <w:tcW w:w="4638" w:type="dxa"/>
            <w:gridSpan w:val="8"/>
            <w:shd w:val="clear" w:color="auto" w:fill="auto"/>
          </w:tcPr>
          <w:p w:rsidR="00A73B8F" w:rsidRPr="00133B42" w:rsidRDefault="00A73B8F" w:rsidP="00C16471">
            <w:pPr>
              <w:rPr>
                <w:rFonts w:ascii="Montserrat" w:hAnsi="Montserrat" w:cs="Arial"/>
                <w:sz w:val="20"/>
                <w:szCs w:val="20"/>
              </w:rPr>
            </w:pPr>
          </w:p>
          <w:p w:rsidR="003671D2" w:rsidRPr="00133B42" w:rsidRDefault="00562877" w:rsidP="003D44BB">
            <w:pPr>
              <w:jc w:val="both"/>
              <w:rPr>
                <w:rFonts w:ascii="Montserrat" w:hAnsi="Montserrat" w:cs="Arial"/>
                <w:sz w:val="20"/>
                <w:szCs w:val="20"/>
              </w:rPr>
            </w:pPr>
            <w:r w:rsidRPr="00133B42">
              <w:rPr>
                <w:rFonts w:ascii="Montserrat" w:hAnsi="Montserrat" w:cs="Arial"/>
                <w:sz w:val="20"/>
                <w:szCs w:val="20"/>
              </w:rPr>
              <w:t>Total de las instituciones que imparten estudios de posgrado clínico y</w:t>
            </w:r>
            <w:r w:rsidR="00A73B8F" w:rsidRPr="00133B42">
              <w:rPr>
                <w:rFonts w:ascii="Montserrat" w:hAnsi="Montserrat" w:cs="Arial"/>
                <w:sz w:val="20"/>
                <w:szCs w:val="20"/>
              </w:rPr>
              <w:t xml:space="preserve"> especializaciones no clínicas, maestrías y doctorados</w:t>
            </w:r>
            <w:r w:rsidRPr="00133B42">
              <w:rPr>
                <w:rFonts w:ascii="Montserrat" w:hAnsi="Montserrat" w:cs="Arial"/>
                <w:sz w:val="20"/>
                <w:szCs w:val="20"/>
              </w:rPr>
              <w:t xml:space="preserve"> que realizan seguimiento de sus egresados e incorporan este elemento en sus esquemas de plane</w:t>
            </w:r>
            <w:r w:rsidR="00F018BF" w:rsidRPr="00133B42">
              <w:rPr>
                <w:rFonts w:ascii="Montserrat" w:hAnsi="Montserrat" w:cs="Arial"/>
                <w:sz w:val="20"/>
                <w:szCs w:val="20"/>
              </w:rPr>
              <w:t>a</w:t>
            </w:r>
            <w:r w:rsidRPr="00133B42">
              <w:rPr>
                <w:rFonts w:ascii="Montserrat" w:hAnsi="Montserrat" w:cs="Arial"/>
                <w:sz w:val="20"/>
                <w:szCs w:val="20"/>
              </w:rPr>
              <w:t>ción educativa</w:t>
            </w:r>
          </w:p>
          <w:p w:rsidR="00A73B8F" w:rsidRPr="00133B42" w:rsidRDefault="00A73B8F" w:rsidP="003D44BB">
            <w:pPr>
              <w:jc w:val="both"/>
              <w:rPr>
                <w:rFonts w:ascii="Montserrat" w:hAnsi="Montserrat" w:cs="Arial"/>
                <w:sz w:val="20"/>
                <w:szCs w:val="20"/>
              </w:rPr>
            </w:pPr>
          </w:p>
          <w:p w:rsidR="00262F36" w:rsidRPr="00133B42" w:rsidRDefault="00262F36" w:rsidP="003D44BB">
            <w:pPr>
              <w:jc w:val="both"/>
              <w:rPr>
                <w:rFonts w:ascii="Montserrat" w:hAnsi="Montserrat" w:cs="Arial"/>
                <w:sz w:val="20"/>
                <w:szCs w:val="20"/>
              </w:rPr>
            </w:pPr>
          </w:p>
          <w:p w:rsidR="006A3D8B" w:rsidRPr="00133B42" w:rsidRDefault="00562877" w:rsidP="003D44BB">
            <w:pPr>
              <w:jc w:val="both"/>
              <w:rPr>
                <w:rFonts w:ascii="Montserrat" w:hAnsi="Montserrat" w:cs="Arial"/>
                <w:sz w:val="20"/>
                <w:szCs w:val="20"/>
              </w:rPr>
            </w:pPr>
            <w:r w:rsidRPr="00133B42">
              <w:rPr>
                <w:rFonts w:ascii="Montserrat" w:hAnsi="Montserrat" w:cs="Arial"/>
                <w:sz w:val="20"/>
                <w:szCs w:val="20"/>
              </w:rPr>
              <w:t>Total de instituciones que imparten</w:t>
            </w:r>
            <w:r w:rsidR="00F240C4" w:rsidRPr="00133B42">
              <w:rPr>
                <w:rFonts w:ascii="Montserrat" w:hAnsi="Montserrat" w:cs="Arial"/>
                <w:sz w:val="20"/>
                <w:szCs w:val="20"/>
              </w:rPr>
              <w:t xml:space="preserve"> estudios de posgrado clínico y </w:t>
            </w:r>
            <w:r w:rsidR="00921298" w:rsidRPr="00133B42">
              <w:rPr>
                <w:rFonts w:ascii="Montserrat" w:hAnsi="Montserrat" w:cs="Arial"/>
                <w:sz w:val="20"/>
                <w:szCs w:val="20"/>
              </w:rPr>
              <w:t>especializaciones no clínicas, maestrías y doctorados</w:t>
            </w:r>
          </w:p>
          <w:p w:rsidR="00A73B8F" w:rsidRPr="00133B42" w:rsidRDefault="00A73B8F" w:rsidP="003D44BB">
            <w:pPr>
              <w:jc w:val="both"/>
              <w:rPr>
                <w:rFonts w:ascii="Montserrat" w:hAnsi="Montserrat" w:cs="Arial"/>
                <w:sz w:val="20"/>
                <w:szCs w:val="20"/>
              </w:rPr>
            </w:pPr>
          </w:p>
        </w:tc>
      </w:tr>
      <w:tr w:rsidR="00E52F85" w:rsidRPr="00133B42" w:rsidTr="00DA51D9">
        <w:trPr>
          <w:trHeight w:val="297"/>
        </w:trPr>
        <w:tc>
          <w:tcPr>
            <w:tcW w:w="5400" w:type="dxa"/>
            <w:gridSpan w:val="17"/>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Fuentes</w:t>
            </w:r>
            <w:r w:rsidR="00133B42">
              <w:rPr>
                <w:rFonts w:ascii="Montserrat" w:hAnsi="Montserrat" w:cs="Arial"/>
                <w:b/>
                <w:bCs/>
                <w:sz w:val="20"/>
                <w:szCs w:val="20"/>
              </w:rPr>
              <w:t xml:space="preserve"> </w:t>
            </w:r>
            <w:r w:rsidRPr="00133B42">
              <w:rPr>
                <w:rFonts w:ascii="Montserrat" w:hAnsi="Montserrat" w:cs="Arial"/>
                <w:b/>
                <w:bCs/>
                <w:sz w:val="20"/>
                <w:szCs w:val="20"/>
              </w:rPr>
              <w:t>(medios de verificación):</w:t>
            </w:r>
          </w:p>
        </w:tc>
        <w:tc>
          <w:tcPr>
            <w:tcW w:w="360" w:type="dxa"/>
            <w:vMerge/>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p>
        </w:tc>
        <w:tc>
          <w:tcPr>
            <w:tcW w:w="4638" w:type="dxa"/>
            <w:gridSpan w:val="8"/>
            <w:shd w:val="clear" w:color="auto" w:fill="auto"/>
          </w:tcPr>
          <w:p w:rsidR="00E52F85" w:rsidRPr="00133B42" w:rsidRDefault="00E52F85"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Unidad de medida</w:t>
            </w:r>
          </w:p>
        </w:tc>
      </w:tr>
      <w:tr w:rsidR="0062680A" w:rsidRPr="00133B42" w:rsidTr="0014257E">
        <w:trPr>
          <w:trHeight w:val="269"/>
        </w:trPr>
        <w:tc>
          <w:tcPr>
            <w:tcW w:w="5400" w:type="dxa"/>
            <w:gridSpan w:val="17"/>
            <w:shd w:val="clear" w:color="auto" w:fill="auto"/>
          </w:tcPr>
          <w:p w:rsidR="0062680A" w:rsidRPr="00133B42" w:rsidRDefault="0062680A" w:rsidP="00024828">
            <w:pPr>
              <w:tabs>
                <w:tab w:val="num" w:pos="540"/>
              </w:tabs>
              <w:ind w:left="540" w:right="-468" w:hanging="540"/>
              <w:rPr>
                <w:rFonts w:ascii="Montserrat" w:hAnsi="Montserrat" w:cs="Arial"/>
                <w:b/>
                <w:bCs/>
                <w:sz w:val="20"/>
                <w:szCs w:val="20"/>
              </w:rPr>
            </w:pPr>
          </w:p>
          <w:p w:rsidR="00BA784B" w:rsidRPr="00A23B45" w:rsidRDefault="00DF7AAE" w:rsidP="00DF7AAE">
            <w:pPr>
              <w:ind w:right="-468"/>
              <w:rPr>
                <w:rFonts w:ascii="Montserrat" w:hAnsi="Montserrat" w:cs="Arial"/>
                <w:b/>
                <w:bCs/>
                <w:sz w:val="18"/>
                <w:szCs w:val="18"/>
              </w:rPr>
            </w:pPr>
            <w:r w:rsidRPr="00A23B45">
              <w:rPr>
                <w:rFonts w:ascii="Montserrat" w:hAnsi="Montserrat" w:cs="Arial"/>
                <w:b/>
                <w:bCs/>
                <w:sz w:val="18"/>
                <w:szCs w:val="18"/>
              </w:rPr>
              <w:t>CCINSHAE.</w:t>
            </w:r>
            <w:r w:rsidR="006A26BE" w:rsidRPr="00A23B45">
              <w:rPr>
                <w:rFonts w:ascii="Montserrat" w:hAnsi="Montserrat" w:cs="Arial"/>
                <w:b/>
                <w:bCs/>
                <w:sz w:val="18"/>
                <w:szCs w:val="18"/>
              </w:rPr>
              <w:t xml:space="preserve"> </w:t>
            </w:r>
            <w:r w:rsidR="00BA784B" w:rsidRPr="00A23B45">
              <w:rPr>
                <w:rFonts w:ascii="Montserrat" w:hAnsi="Montserrat" w:cs="Arial"/>
                <w:b/>
                <w:bCs/>
                <w:sz w:val="18"/>
                <w:szCs w:val="18"/>
              </w:rPr>
              <w:t xml:space="preserve">Informe de </w:t>
            </w:r>
            <w:r w:rsidR="00EC081E" w:rsidRPr="00A23B45">
              <w:rPr>
                <w:rFonts w:ascii="Montserrat" w:hAnsi="Montserrat" w:cs="Arial"/>
                <w:b/>
                <w:bCs/>
                <w:sz w:val="18"/>
                <w:szCs w:val="18"/>
              </w:rPr>
              <w:t>Desempeño MIR</w:t>
            </w:r>
            <w:r w:rsidRPr="00A23B45">
              <w:rPr>
                <w:rFonts w:ascii="Montserrat" w:hAnsi="Montserrat" w:cs="Arial"/>
                <w:b/>
                <w:bCs/>
                <w:sz w:val="18"/>
                <w:szCs w:val="18"/>
              </w:rPr>
              <w:t xml:space="preserve"> E010</w:t>
            </w:r>
            <w:r w:rsidR="00962128">
              <w:rPr>
                <w:rFonts w:ascii="Montserrat" w:hAnsi="Montserrat" w:cs="Arial"/>
                <w:b/>
                <w:bCs/>
                <w:sz w:val="18"/>
                <w:szCs w:val="18"/>
              </w:rPr>
              <w:t xml:space="preserve">, </w:t>
            </w:r>
            <w:r w:rsidR="00962128" w:rsidRPr="00A351A4">
              <w:rPr>
                <w:rFonts w:ascii="Montserrat" w:hAnsi="Montserrat" w:cs="Arial"/>
                <w:b/>
                <w:bCs/>
                <w:sz w:val="18"/>
                <w:szCs w:val="18"/>
                <w:highlight w:val="cyan"/>
              </w:rPr>
              <w:t>202</w:t>
            </w:r>
            <w:r w:rsidR="00A351A4" w:rsidRPr="00A351A4">
              <w:rPr>
                <w:rFonts w:ascii="Montserrat" w:hAnsi="Montserrat" w:cs="Arial"/>
                <w:b/>
                <w:bCs/>
                <w:sz w:val="18"/>
                <w:szCs w:val="18"/>
                <w:highlight w:val="cyan"/>
              </w:rPr>
              <w:t>3</w:t>
            </w:r>
            <w:r w:rsidR="00A23B45" w:rsidRPr="00A351A4">
              <w:rPr>
                <w:rFonts w:ascii="Montserrat" w:hAnsi="Montserrat" w:cs="Arial"/>
                <w:b/>
                <w:bCs/>
                <w:sz w:val="18"/>
                <w:szCs w:val="18"/>
                <w:highlight w:val="cyan"/>
              </w:rPr>
              <w:t>.</w:t>
            </w:r>
          </w:p>
          <w:p w:rsidR="00AF2615" w:rsidRPr="00133B42" w:rsidRDefault="00BA784B" w:rsidP="00004FC9">
            <w:pPr>
              <w:tabs>
                <w:tab w:val="num" w:pos="540"/>
              </w:tabs>
              <w:ind w:right="-468"/>
              <w:rPr>
                <w:rFonts w:ascii="Montserrat" w:hAnsi="Montserrat" w:cs="Arial"/>
                <w:bCs/>
                <w:sz w:val="20"/>
                <w:szCs w:val="20"/>
              </w:rPr>
            </w:pPr>
            <w:r w:rsidRPr="007845AD">
              <w:rPr>
                <w:rFonts w:ascii="Montserrat" w:hAnsi="Montserrat" w:cs="Arial"/>
                <w:bCs/>
                <w:sz w:val="20"/>
                <w:szCs w:val="20"/>
              </w:rPr>
              <w:t>Porcentaje de instituciones con programas de seguimiento de egresados (</w:t>
            </w:r>
            <w:r w:rsidR="00AF2615" w:rsidRPr="00133B42">
              <w:rPr>
                <w:rFonts w:ascii="Montserrat" w:hAnsi="Montserrat" w:cs="Arial"/>
                <w:bCs/>
                <w:sz w:val="20"/>
                <w:szCs w:val="20"/>
              </w:rPr>
              <w:t>posgrado clínico y especializaciones no clínicas, maestrías y doctorados)</w:t>
            </w:r>
          </w:p>
          <w:p w:rsidR="0072738A" w:rsidRPr="007845AD" w:rsidRDefault="008A1F77" w:rsidP="007845AD">
            <w:pPr>
              <w:tabs>
                <w:tab w:val="num" w:pos="0"/>
              </w:tabs>
              <w:rPr>
                <w:rFonts w:ascii="Montserrat" w:hAnsi="Montserrat" w:cs="Arial"/>
                <w:b/>
                <w:bCs/>
                <w:i/>
                <w:sz w:val="16"/>
                <w:szCs w:val="16"/>
              </w:rPr>
            </w:pPr>
            <w:r w:rsidRPr="007845AD">
              <w:rPr>
                <w:rFonts w:ascii="Montserrat" w:hAnsi="Montserrat" w:cs="Arial"/>
                <w:b/>
                <w:bCs/>
                <w:sz w:val="16"/>
                <w:szCs w:val="16"/>
              </w:rPr>
              <w:t xml:space="preserve">Liga: </w:t>
            </w:r>
            <w:r w:rsidR="0072738A" w:rsidRPr="007845AD">
              <w:rPr>
                <w:rFonts w:ascii="Montserrat" w:hAnsi="Montserrat" w:cs="Arial"/>
                <w:bCs/>
                <w:i/>
                <w:sz w:val="16"/>
                <w:szCs w:val="16"/>
              </w:rPr>
              <w:t>https://</w:t>
            </w:r>
            <w:r w:rsidR="00570DF2" w:rsidRPr="007845AD">
              <w:rPr>
                <w:rFonts w:ascii="Montserrat" w:hAnsi="Montserrat" w:cs="Arial"/>
                <w:bCs/>
                <w:i/>
                <w:sz w:val="16"/>
                <w:szCs w:val="16"/>
              </w:rPr>
              <w:t>ccinshae</w:t>
            </w:r>
            <w:r w:rsidR="0072738A" w:rsidRPr="007845AD">
              <w:rPr>
                <w:rFonts w:ascii="Montserrat" w:hAnsi="Montserrat" w:cs="Arial"/>
                <w:bCs/>
                <w:i/>
                <w:sz w:val="16"/>
                <w:szCs w:val="16"/>
              </w:rPr>
              <w:t>.gob.mx/</w:t>
            </w:r>
            <w:r w:rsidR="00570DF2" w:rsidRPr="007845AD">
              <w:rPr>
                <w:rFonts w:ascii="Montserrat" w:hAnsi="Montserrat" w:cs="Arial"/>
                <w:bCs/>
                <w:i/>
                <w:sz w:val="16"/>
                <w:szCs w:val="16"/>
              </w:rPr>
              <w:t>DCPE/E010</w:t>
            </w:r>
            <w:r w:rsidR="0072738A" w:rsidRPr="007845AD">
              <w:rPr>
                <w:rFonts w:ascii="Montserrat" w:hAnsi="Montserrat" w:cs="Arial"/>
                <w:bCs/>
                <w:i/>
                <w:sz w:val="16"/>
                <w:szCs w:val="16"/>
              </w:rPr>
              <w:t>/Porcentaje</w:t>
            </w:r>
            <w:r w:rsidR="002A737D" w:rsidRPr="007845AD">
              <w:rPr>
                <w:rFonts w:ascii="Montserrat" w:hAnsi="Montserrat" w:cs="Arial"/>
                <w:bCs/>
                <w:i/>
                <w:sz w:val="16"/>
                <w:szCs w:val="16"/>
              </w:rPr>
              <w:t>_</w:t>
            </w:r>
            <w:r w:rsidR="0072738A" w:rsidRPr="007845AD">
              <w:rPr>
                <w:rFonts w:ascii="Montserrat" w:hAnsi="Montserrat" w:cs="Arial"/>
                <w:bCs/>
                <w:i/>
                <w:sz w:val="16"/>
                <w:szCs w:val="16"/>
              </w:rPr>
              <w:t>de</w:t>
            </w:r>
            <w:r w:rsidR="002A737D" w:rsidRPr="007845AD">
              <w:rPr>
                <w:rFonts w:ascii="Montserrat" w:hAnsi="Montserrat" w:cs="Arial"/>
                <w:bCs/>
                <w:i/>
                <w:sz w:val="16"/>
                <w:szCs w:val="16"/>
              </w:rPr>
              <w:t>_</w:t>
            </w:r>
            <w:r w:rsidR="0072738A" w:rsidRPr="007845AD">
              <w:rPr>
                <w:rFonts w:ascii="Montserrat" w:hAnsi="Montserrat" w:cs="Arial"/>
                <w:bCs/>
                <w:i/>
                <w:sz w:val="16"/>
                <w:szCs w:val="16"/>
              </w:rPr>
              <w:t>instituciones</w:t>
            </w:r>
            <w:r w:rsidR="002A737D" w:rsidRPr="007845AD">
              <w:rPr>
                <w:rFonts w:ascii="Montserrat" w:hAnsi="Montserrat" w:cs="Arial"/>
                <w:bCs/>
                <w:i/>
                <w:sz w:val="16"/>
                <w:szCs w:val="16"/>
              </w:rPr>
              <w:t>_</w:t>
            </w:r>
            <w:r w:rsidR="00253D94" w:rsidRPr="007845AD">
              <w:rPr>
                <w:rFonts w:ascii="Montserrat" w:hAnsi="Montserrat" w:cs="Arial"/>
                <w:bCs/>
                <w:i/>
                <w:sz w:val="16"/>
                <w:szCs w:val="16"/>
              </w:rPr>
              <w:t>c</w:t>
            </w:r>
            <w:r w:rsidR="0072738A" w:rsidRPr="007845AD">
              <w:rPr>
                <w:rFonts w:ascii="Montserrat" w:hAnsi="Montserrat" w:cs="Arial"/>
                <w:bCs/>
                <w:i/>
                <w:sz w:val="16"/>
                <w:szCs w:val="16"/>
              </w:rPr>
              <w:t>on</w:t>
            </w:r>
            <w:r w:rsidR="002A737D" w:rsidRPr="007845AD">
              <w:rPr>
                <w:rFonts w:ascii="Montserrat" w:hAnsi="Montserrat" w:cs="Arial"/>
                <w:bCs/>
                <w:i/>
                <w:sz w:val="16"/>
                <w:szCs w:val="16"/>
              </w:rPr>
              <w:t>_</w:t>
            </w:r>
            <w:r w:rsidR="0072738A" w:rsidRPr="007845AD">
              <w:rPr>
                <w:rFonts w:ascii="Montserrat" w:hAnsi="Montserrat" w:cs="Arial"/>
                <w:bCs/>
                <w:i/>
                <w:sz w:val="16"/>
                <w:szCs w:val="16"/>
              </w:rPr>
              <w:t>programas</w:t>
            </w:r>
            <w:r w:rsidR="002A737D" w:rsidRPr="007845AD">
              <w:rPr>
                <w:rFonts w:ascii="Montserrat" w:hAnsi="Montserrat" w:cs="Arial"/>
                <w:bCs/>
                <w:i/>
                <w:sz w:val="16"/>
                <w:szCs w:val="16"/>
              </w:rPr>
              <w:t>_</w:t>
            </w:r>
            <w:r w:rsidR="0072738A" w:rsidRPr="007845AD">
              <w:rPr>
                <w:rFonts w:ascii="Montserrat" w:hAnsi="Montserrat" w:cs="Arial"/>
                <w:bCs/>
                <w:i/>
                <w:sz w:val="16"/>
                <w:szCs w:val="16"/>
              </w:rPr>
              <w:t>de</w:t>
            </w:r>
            <w:r w:rsidR="002A737D" w:rsidRPr="007845AD">
              <w:rPr>
                <w:rFonts w:ascii="Montserrat" w:hAnsi="Montserrat" w:cs="Arial"/>
                <w:bCs/>
                <w:i/>
                <w:sz w:val="16"/>
                <w:szCs w:val="16"/>
              </w:rPr>
              <w:t>_</w:t>
            </w:r>
            <w:r w:rsidR="0072738A" w:rsidRPr="007845AD">
              <w:rPr>
                <w:rFonts w:ascii="Montserrat" w:hAnsi="Montserrat" w:cs="Arial"/>
                <w:bCs/>
                <w:i/>
                <w:sz w:val="16"/>
                <w:szCs w:val="16"/>
              </w:rPr>
              <w:t>seguimientode</w:t>
            </w:r>
            <w:r w:rsidR="002A737D" w:rsidRPr="007845AD">
              <w:rPr>
                <w:rFonts w:ascii="Montserrat" w:hAnsi="Montserrat" w:cs="Arial"/>
                <w:bCs/>
                <w:i/>
                <w:sz w:val="16"/>
                <w:szCs w:val="16"/>
              </w:rPr>
              <w:t>_</w:t>
            </w:r>
            <w:r w:rsidR="0072738A" w:rsidRPr="007845AD">
              <w:rPr>
                <w:rFonts w:ascii="Montserrat" w:hAnsi="Montserrat" w:cs="Arial"/>
                <w:bCs/>
                <w:i/>
                <w:sz w:val="16"/>
                <w:szCs w:val="16"/>
              </w:rPr>
              <w:t>egresados</w:t>
            </w:r>
            <w:r w:rsidR="002A737D" w:rsidRPr="007845AD">
              <w:rPr>
                <w:rFonts w:ascii="Montserrat" w:hAnsi="Montserrat" w:cs="Arial"/>
                <w:bCs/>
                <w:i/>
                <w:sz w:val="16"/>
                <w:szCs w:val="16"/>
              </w:rPr>
              <w:t>_</w:t>
            </w:r>
            <w:r w:rsidR="0072738A" w:rsidRPr="007845AD">
              <w:rPr>
                <w:rFonts w:ascii="Montserrat" w:hAnsi="Montserrat" w:cs="Arial"/>
                <w:bCs/>
                <w:i/>
                <w:sz w:val="16"/>
                <w:szCs w:val="16"/>
              </w:rPr>
              <w:t>(posgrado</w:t>
            </w:r>
            <w:r w:rsidR="002A737D" w:rsidRPr="007845AD">
              <w:rPr>
                <w:rFonts w:ascii="Montserrat" w:hAnsi="Montserrat" w:cs="Arial"/>
                <w:bCs/>
                <w:i/>
                <w:sz w:val="16"/>
                <w:szCs w:val="16"/>
              </w:rPr>
              <w:t>_</w:t>
            </w:r>
            <w:r w:rsidR="0072738A" w:rsidRPr="007845AD">
              <w:rPr>
                <w:rFonts w:ascii="Montserrat" w:hAnsi="Montserrat" w:cs="Arial"/>
                <w:bCs/>
                <w:i/>
                <w:sz w:val="16"/>
                <w:szCs w:val="16"/>
              </w:rPr>
              <w:t>cl</w:t>
            </w:r>
            <w:r w:rsidR="00570DF2" w:rsidRPr="007845AD">
              <w:rPr>
                <w:rFonts w:ascii="Montserrat" w:hAnsi="Montserrat" w:cs="Arial"/>
                <w:bCs/>
                <w:i/>
                <w:sz w:val="16"/>
                <w:szCs w:val="16"/>
              </w:rPr>
              <w:t>i</w:t>
            </w:r>
            <w:r w:rsidR="0072738A" w:rsidRPr="007845AD">
              <w:rPr>
                <w:rFonts w:ascii="Montserrat" w:hAnsi="Montserrat" w:cs="Arial"/>
                <w:bCs/>
                <w:i/>
                <w:sz w:val="16"/>
                <w:szCs w:val="16"/>
              </w:rPr>
              <w:t>nico</w:t>
            </w:r>
            <w:r w:rsidR="002A737D" w:rsidRPr="007845AD">
              <w:rPr>
                <w:rFonts w:ascii="Montserrat" w:hAnsi="Montserrat" w:cs="Arial"/>
                <w:bCs/>
                <w:i/>
                <w:sz w:val="16"/>
                <w:szCs w:val="16"/>
              </w:rPr>
              <w:t>_</w:t>
            </w:r>
            <w:r w:rsidR="0072738A" w:rsidRPr="007845AD">
              <w:rPr>
                <w:rFonts w:ascii="Montserrat" w:hAnsi="Montserrat" w:cs="Arial"/>
                <w:bCs/>
                <w:i/>
                <w:sz w:val="16"/>
                <w:szCs w:val="16"/>
              </w:rPr>
              <w:t>y</w:t>
            </w:r>
            <w:r w:rsidR="002A737D" w:rsidRPr="007845AD">
              <w:rPr>
                <w:rFonts w:ascii="Montserrat" w:hAnsi="Montserrat" w:cs="Arial"/>
                <w:bCs/>
                <w:i/>
                <w:sz w:val="16"/>
                <w:szCs w:val="16"/>
              </w:rPr>
              <w:t>_</w:t>
            </w:r>
            <w:r w:rsidR="0072738A" w:rsidRPr="007845AD">
              <w:rPr>
                <w:rFonts w:ascii="Montserrat" w:hAnsi="Montserrat" w:cs="Arial"/>
                <w:bCs/>
                <w:i/>
                <w:sz w:val="16"/>
                <w:szCs w:val="16"/>
              </w:rPr>
              <w:t>especializaci</w:t>
            </w:r>
            <w:r w:rsidR="00570DF2" w:rsidRPr="007845AD">
              <w:rPr>
                <w:rFonts w:ascii="Montserrat" w:hAnsi="Montserrat" w:cs="Arial"/>
                <w:bCs/>
                <w:i/>
                <w:sz w:val="16"/>
                <w:szCs w:val="16"/>
              </w:rPr>
              <w:t>o</w:t>
            </w:r>
            <w:r w:rsidR="0072738A" w:rsidRPr="007845AD">
              <w:rPr>
                <w:rFonts w:ascii="Montserrat" w:hAnsi="Montserrat" w:cs="Arial"/>
                <w:bCs/>
                <w:i/>
                <w:sz w:val="16"/>
                <w:szCs w:val="16"/>
              </w:rPr>
              <w:t>nes</w:t>
            </w:r>
            <w:r w:rsidR="002A737D" w:rsidRPr="007845AD">
              <w:rPr>
                <w:rFonts w:ascii="Montserrat" w:hAnsi="Montserrat" w:cs="Arial"/>
                <w:bCs/>
                <w:i/>
                <w:sz w:val="16"/>
                <w:szCs w:val="16"/>
              </w:rPr>
              <w:t>_</w:t>
            </w:r>
            <w:r w:rsidR="0072738A" w:rsidRPr="007845AD">
              <w:rPr>
                <w:rFonts w:ascii="Montserrat" w:hAnsi="Montserrat" w:cs="Arial"/>
                <w:bCs/>
                <w:i/>
                <w:sz w:val="16"/>
                <w:szCs w:val="16"/>
              </w:rPr>
              <w:t>no</w:t>
            </w:r>
            <w:r w:rsidR="002A737D" w:rsidRPr="007845AD">
              <w:rPr>
                <w:rFonts w:ascii="Montserrat" w:hAnsi="Montserrat" w:cs="Arial"/>
                <w:bCs/>
                <w:i/>
                <w:sz w:val="16"/>
                <w:szCs w:val="16"/>
              </w:rPr>
              <w:t>_</w:t>
            </w:r>
            <w:r w:rsidR="0072738A" w:rsidRPr="007845AD">
              <w:rPr>
                <w:rFonts w:ascii="Montserrat" w:hAnsi="Montserrat" w:cs="Arial"/>
                <w:bCs/>
                <w:i/>
                <w:sz w:val="16"/>
                <w:szCs w:val="16"/>
              </w:rPr>
              <w:t>cl</w:t>
            </w:r>
            <w:r w:rsidR="00570DF2" w:rsidRPr="007845AD">
              <w:rPr>
                <w:rFonts w:ascii="Montserrat" w:hAnsi="Montserrat" w:cs="Arial"/>
                <w:bCs/>
                <w:i/>
                <w:sz w:val="16"/>
                <w:szCs w:val="16"/>
              </w:rPr>
              <w:t>i</w:t>
            </w:r>
            <w:r w:rsidR="0072738A" w:rsidRPr="007845AD">
              <w:rPr>
                <w:rFonts w:ascii="Montserrat" w:hAnsi="Montserrat" w:cs="Arial"/>
                <w:bCs/>
                <w:i/>
                <w:sz w:val="16"/>
                <w:szCs w:val="16"/>
              </w:rPr>
              <w:t>nicas,</w:t>
            </w:r>
            <w:r w:rsidR="002A737D" w:rsidRPr="007845AD">
              <w:rPr>
                <w:rFonts w:ascii="Montserrat" w:hAnsi="Montserrat" w:cs="Arial"/>
                <w:bCs/>
                <w:i/>
                <w:sz w:val="16"/>
                <w:szCs w:val="16"/>
              </w:rPr>
              <w:t>_</w:t>
            </w:r>
            <w:r w:rsidR="0072738A" w:rsidRPr="007845AD">
              <w:rPr>
                <w:rFonts w:ascii="Montserrat" w:hAnsi="Montserrat" w:cs="Arial"/>
                <w:bCs/>
                <w:i/>
                <w:sz w:val="16"/>
                <w:szCs w:val="16"/>
              </w:rPr>
              <w:t>maestr</w:t>
            </w:r>
            <w:r w:rsidR="00570DF2" w:rsidRPr="007845AD">
              <w:rPr>
                <w:rFonts w:ascii="Montserrat" w:hAnsi="Montserrat" w:cs="Arial"/>
                <w:bCs/>
                <w:i/>
                <w:sz w:val="16"/>
                <w:szCs w:val="16"/>
              </w:rPr>
              <w:t>i</w:t>
            </w:r>
            <w:r w:rsidR="0072738A" w:rsidRPr="007845AD">
              <w:rPr>
                <w:rFonts w:ascii="Montserrat" w:hAnsi="Montserrat" w:cs="Arial"/>
                <w:bCs/>
                <w:i/>
                <w:sz w:val="16"/>
                <w:szCs w:val="16"/>
              </w:rPr>
              <w:t>as</w:t>
            </w:r>
            <w:r w:rsidR="002A737D" w:rsidRPr="007845AD">
              <w:rPr>
                <w:rFonts w:ascii="Montserrat" w:hAnsi="Montserrat" w:cs="Arial"/>
                <w:bCs/>
                <w:i/>
                <w:sz w:val="16"/>
                <w:szCs w:val="16"/>
              </w:rPr>
              <w:t>_</w:t>
            </w:r>
            <w:r w:rsidR="0072738A" w:rsidRPr="007845AD">
              <w:rPr>
                <w:rFonts w:ascii="Montserrat" w:hAnsi="Montserrat" w:cs="Arial"/>
                <w:bCs/>
                <w:i/>
                <w:sz w:val="16"/>
                <w:szCs w:val="16"/>
              </w:rPr>
              <w:t>y</w:t>
            </w:r>
            <w:r w:rsidR="002A737D" w:rsidRPr="007845AD">
              <w:rPr>
                <w:rFonts w:ascii="Montserrat" w:hAnsi="Montserrat" w:cs="Arial"/>
                <w:bCs/>
                <w:i/>
                <w:sz w:val="16"/>
                <w:szCs w:val="16"/>
              </w:rPr>
              <w:t>_</w:t>
            </w:r>
            <w:r w:rsidR="0072738A" w:rsidRPr="007845AD">
              <w:rPr>
                <w:rFonts w:ascii="Montserrat" w:hAnsi="Montserrat" w:cs="Arial"/>
                <w:bCs/>
                <w:i/>
                <w:sz w:val="16"/>
                <w:szCs w:val="16"/>
              </w:rPr>
              <w:t>doctorados)</w:t>
            </w:r>
          </w:p>
          <w:p w:rsidR="00A42C66" w:rsidRPr="00A42C66" w:rsidRDefault="008A1F77" w:rsidP="00A42C66">
            <w:pPr>
              <w:tabs>
                <w:tab w:val="num" w:pos="0"/>
              </w:tabs>
              <w:ind w:right="-468"/>
              <w:rPr>
                <w:rFonts w:ascii="Montserrat" w:hAnsi="Montserrat" w:cs="Arial"/>
                <w:bCs/>
                <w:color w:val="000000"/>
                <w:sz w:val="16"/>
                <w:szCs w:val="16"/>
              </w:rPr>
            </w:pPr>
            <w:r w:rsidRPr="007845AD">
              <w:rPr>
                <w:rFonts w:ascii="Montserrat" w:hAnsi="Montserrat" w:cs="Arial"/>
                <w:b/>
                <w:bCs/>
                <w:sz w:val="16"/>
                <w:szCs w:val="16"/>
              </w:rPr>
              <w:lastRenderedPageBreak/>
              <w:t>Responsable Operativo:</w:t>
            </w:r>
            <w:r w:rsidRPr="007845AD">
              <w:rPr>
                <w:rFonts w:ascii="Montserrat" w:hAnsi="Montserrat" w:cs="Arial"/>
                <w:bCs/>
                <w:sz w:val="16"/>
                <w:szCs w:val="16"/>
              </w:rPr>
              <w:t xml:space="preserve"> </w:t>
            </w:r>
            <w:r w:rsidR="00A42C66">
              <w:rPr>
                <w:rFonts w:ascii="Montserrat" w:hAnsi="Montserrat" w:cs="Arial"/>
                <w:bCs/>
                <w:color w:val="000000"/>
                <w:sz w:val="16"/>
                <w:szCs w:val="16"/>
              </w:rPr>
              <w:t>Lic. Raymundo Reyes Mendieta</w:t>
            </w:r>
          </w:p>
          <w:p w:rsidR="000C17CA" w:rsidRPr="00133B42" w:rsidRDefault="008A1F77" w:rsidP="001F6202">
            <w:pPr>
              <w:tabs>
                <w:tab w:val="num" w:pos="540"/>
              </w:tabs>
              <w:ind w:right="-468"/>
              <w:rPr>
                <w:rFonts w:ascii="Montserrat" w:hAnsi="Montserrat" w:cs="Arial"/>
                <w:bCs/>
                <w:sz w:val="19"/>
                <w:szCs w:val="19"/>
              </w:rPr>
            </w:pPr>
            <w:r w:rsidRPr="007845AD">
              <w:rPr>
                <w:rFonts w:ascii="Montserrat" w:hAnsi="Montserrat" w:cs="Arial"/>
                <w:b/>
                <w:bCs/>
                <w:sz w:val="16"/>
                <w:szCs w:val="16"/>
              </w:rPr>
              <w:t>Responsable Directivo:</w:t>
            </w:r>
            <w:r w:rsidRPr="007845AD">
              <w:rPr>
                <w:rFonts w:ascii="Montserrat" w:hAnsi="Montserrat" w:cs="Arial"/>
                <w:bCs/>
                <w:sz w:val="16"/>
                <w:szCs w:val="16"/>
              </w:rPr>
              <w:t xml:space="preserve"> </w:t>
            </w:r>
            <w:r w:rsidR="001F6202">
              <w:rPr>
                <w:rFonts w:ascii="Montserrat" w:hAnsi="Montserrat" w:cs="Arial"/>
                <w:bCs/>
                <w:sz w:val="16"/>
                <w:szCs w:val="16"/>
              </w:rPr>
              <w:t xml:space="preserve">Dr. Simón </w:t>
            </w:r>
            <w:proofErr w:type="spellStart"/>
            <w:r w:rsidR="001F6202">
              <w:rPr>
                <w:rFonts w:ascii="Montserrat" w:hAnsi="Montserrat" w:cs="Arial"/>
                <w:bCs/>
                <w:sz w:val="16"/>
                <w:szCs w:val="16"/>
              </w:rPr>
              <w:t>Kawa</w:t>
            </w:r>
            <w:proofErr w:type="spellEnd"/>
            <w:r w:rsidR="001F6202">
              <w:rPr>
                <w:rFonts w:ascii="Montserrat" w:hAnsi="Montserrat" w:cs="Arial"/>
                <w:bCs/>
                <w:sz w:val="16"/>
                <w:szCs w:val="16"/>
              </w:rPr>
              <w:t xml:space="preserve"> </w:t>
            </w:r>
            <w:proofErr w:type="spellStart"/>
            <w:r w:rsidR="001F6202">
              <w:rPr>
                <w:rFonts w:ascii="Montserrat" w:hAnsi="Montserrat" w:cs="Arial"/>
                <w:bCs/>
                <w:sz w:val="16"/>
                <w:szCs w:val="16"/>
              </w:rPr>
              <w:t>Karasik</w:t>
            </w:r>
            <w:proofErr w:type="spellEnd"/>
          </w:p>
        </w:tc>
        <w:tc>
          <w:tcPr>
            <w:tcW w:w="360" w:type="dxa"/>
            <w:vMerge/>
            <w:shd w:val="clear" w:color="auto" w:fill="auto"/>
          </w:tcPr>
          <w:p w:rsidR="0062680A" w:rsidRPr="00133B42" w:rsidRDefault="0062680A" w:rsidP="000A24E1">
            <w:pPr>
              <w:tabs>
                <w:tab w:val="num" w:pos="540"/>
              </w:tabs>
              <w:ind w:left="540" w:right="-468" w:hanging="540"/>
              <w:rPr>
                <w:rFonts w:ascii="Montserrat" w:hAnsi="Montserrat" w:cs="Arial"/>
                <w:b/>
                <w:bCs/>
                <w:sz w:val="20"/>
                <w:szCs w:val="20"/>
              </w:rPr>
            </w:pPr>
          </w:p>
        </w:tc>
        <w:tc>
          <w:tcPr>
            <w:tcW w:w="4638" w:type="dxa"/>
            <w:gridSpan w:val="8"/>
            <w:shd w:val="clear" w:color="auto" w:fill="auto"/>
          </w:tcPr>
          <w:p w:rsidR="0062680A" w:rsidRPr="00133B42" w:rsidRDefault="0062680A" w:rsidP="00E503D3">
            <w:pPr>
              <w:tabs>
                <w:tab w:val="num" w:pos="540"/>
              </w:tabs>
              <w:ind w:left="540" w:right="-468" w:hanging="540"/>
              <w:rPr>
                <w:rFonts w:ascii="Montserrat" w:hAnsi="Montserrat" w:cs="Arial"/>
                <w:bCs/>
                <w:sz w:val="20"/>
                <w:szCs w:val="20"/>
              </w:rPr>
            </w:pPr>
          </w:p>
          <w:p w:rsidR="0062680A" w:rsidRPr="00133B42" w:rsidRDefault="00F240C4" w:rsidP="00A54A07">
            <w:pPr>
              <w:tabs>
                <w:tab w:val="num" w:pos="540"/>
              </w:tabs>
              <w:ind w:right="-468"/>
              <w:rPr>
                <w:rFonts w:ascii="Montserrat" w:hAnsi="Montserrat" w:cs="Arial"/>
                <w:bCs/>
                <w:sz w:val="20"/>
                <w:szCs w:val="20"/>
              </w:rPr>
            </w:pPr>
            <w:r w:rsidRPr="00133B42">
              <w:rPr>
                <w:rFonts w:ascii="Montserrat" w:hAnsi="Montserrat" w:cs="Arial"/>
                <w:bCs/>
                <w:sz w:val="20"/>
                <w:szCs w:val="20"/>
              </w:rPr>
              <w:t>Institución</w:t>
            </w:r>
          </w:p>
          <w:p w:rsidR="003671D2" w:rsidRPr="00133B42" w:rsidRDefault="003671D2" w:rsidP="00A54A07">
            <w:pPr>
              <w:tabs>
                <w:tab w:val="num" w:pos="540"/>
              </w:tabs>
              <w:ind w:right="-468"/>
              <w:rPr>
                <w:rFonts w:ascii="Montserrat" w:hAnsi="Montserrat" w:cs="Arial"/>
                <w:bCs/>
                <w:sz w:val="20"/>
                <w:szCs w:val="20"/>
              </w:rPr>
            </w:pPr>
          </w:p>
        </w:tc>
      </w:tr>
      <w:tr w:rsidR="0062680A" w:rsidRPr="00133B42" w:rsidTr="0014257E">
        <w:trPr>
          <w:trHeight w:val="272"/>
        </w:trPr>
        <w:tc>
          <w:tcPr>
            <w:tcW w:w="5400" w:type="dxa"/>
            <w:gridSpan w:val="17"/>
            <w:shd w:val="clear" w:color="auto" w:fill="auto"/>
          </w:tcPr>
          <w:p w:rsidR="0062680A" w:rsidRPr="00133B42" w:rsidRDefault="0062680A" w:rsidP="007845AD">
            <w:pPr>
              <w:tabs>
                <w:tab w:val="num" w:pos="540"/>
              </w:tabs>
              <w:ind w:left="540" w:hanging="540"/>
              <w:rPr>
                <w:rFonts w:ascii="Montserrat" w:hAnsi="Montserrat" w:cs="Arial"/>
                <w:b/>
                <w:bCs/>
                <w:sz w:val="20"/>
                <w:szCs w:val="20"/>
              </w:rPr>
            </w:pPr>
          </w:p>
          <w:p w:rsidR="0070704E" w:rsidRPr="00A23B45" w:rsidRDefault="00DF7AAE" w:rsidP="007845AD">
            <w:pPr>
              <w:rPr>
                <w:rFonts w:ascii="Montserrat" w:hAnsi="Montserrat" w:cs="Arial"/>
                <w:b/>
                <w:bCs/>
                <w:sz w:val="18"/>
                <w:szCs w:val="18"/>
              </w:rPr>
            </w:pPr>
            <w:r w:rsidRPr="00A23B45">
              <w:rPr>
                <w:rFonts w:ascii="Montserrat" w:hAnsi="Montserrat" w:cs="Arial"/>
                <w:b/>
                <w:bCs/>
                <w:sz w:val="18"/>
                <w:szCs w:val="18"/>
              </w:rPr>
              <w:t>CCINSHAE.</w:t>
            </w:r>
            <w:r w:rsidR="0070704E" w:rsidRPr="00A23B45">
              <w:rPr>
                <w:rFonts w:ascii="Montserrat" w:hAnsi="Montserrat" w:cs="Arial"/>
                <w:b/>
                <w:bCs/>
                <w:sz w:val="18"/>
                <w:szCs w:val="18"/>
              </w:rPr>
              <w:t xml:space="preserve"> Informe de Desempeño MIR</w:t>
            </w:r>
            <w:r w:rsidRPr="00A23B45">
              <w:rPr>
                <w:rFonts w:ascii="Montserrat" w:hAnsi="Montserrat" w:cs="Arial"/>
                <w:b/>
                <w:bCs/>
                <w:sz w:val="18"/>
                <w:szCs w:val="18"/>
              </w:rPr>
              <w:t xml:space="preserve"> E010</w:t>
            </w:r>
            <w:r w:rsidR="00962128">
              <w:rPr>
                <w:rFonts w:ascii="Montserrat" w:hAnsi="Montserrat" w:cs="Arial"/>
                <w:b/>
                <w:bCs/>
                <w:sz w:val="18"/>
                <w:szCs w:val="18"/>
              </w:rPr>
              <w:t xml:space="preserve">, </w:t>
            </w:r>
            <w:r w:rsidR="00962128" w:rsidRPr="00A351A4">
              <w:rPr>
                <w:rFonts w:ascii="Montserrat" w:hAnsi="Montserrat" w:cs="Arial"/>
                <w:b/>
                <w:bCs/>
                <w:sz w:val="18"/>
                <w:szCs w:val="18"/>
                <w:highlight w:val="cyan"/>
              </w:rPr>
              <w:t>202</w:t>
            </w:r>
            <w:r w:rsidR="00A351A4" w:rsidRPr="00A351A4">
              <w:rPr>
                <w:rFonts w:ascii="Montserrat" w:hAnsi="Montserrat" w:cs="Arial"/>
                <w:b/>
                <w:bCs/>
                <w:sz w:val="18"/>
                <w:szCs w:val="18"/>
                <w:highlight w:val="cyan"/>
              </w:rPr>
              <w:t>3</w:t>
            </w:r>
            <w:r w:rsidR="00A23B45" w:rsidRPr="00A351A4">
              <w:rPr>
                <w:rFonts w:ascii="Montserrat" w:hAnsi="Montserrat" w:cs="Arial"/>
                <w:b/>
                <w:bCs/>
                <w:sz w:val="18"/>
                <w:szCs w:val="18"/>
                <w:highlight w:val="cyan"/>
              </w:rPr>
              <w:t>.</w:t>
            </w:r>
          </w:p>
          <w:p w:rsidR="0070704E" w:rsidRPr="00133B42" w:rsidRDefault="0070704E" w:rsidP="007845AD">
            <w:pPr>
              <w:tabs>
                <w:tab w:val="num" w:pos="540"/>
              </w:tabs>
              <w:rPr>
                <w:rFonts w:ascii="Montserrat" w:hAnsi="Montserrat" w:cs="Arial"/>
                <w:bCs/>
                <w:sz w:val="20"/>
                <w:szCs w:val="20"/>
              </w:rPr>
            </w:pPr>
            <w:r w:rsidRPr="00133B42">
              <w:rPr>
                <w:rFonts w:ascii="Montserrat" w:hAnsi="Montserrat" w:cs="Arial"/>
                <w:bCs/>
                <w:sz w:val="19"/>
                <w:szCs w:val="19"/>
              </w:rPr>
              <w:t>Porcentaje de instituciones con programas de seguimiento de egresados (</w:t>
            </w:r>
            <w:r w:rsidRPr="00133B42">
              <w:rPr>
                <w:rFonts w:ascii="Montserrat" w:hAnsi="Montserrat" w:cs="Arial"/>
                <w:bCs/>
                <w:sz w:val="20"/>
                <w:szCs w:val="20"/>
              </w:rPr>
              <w:t>posgrado clínico y especializaciones no clínicas, maestrías y doctorados)</w:t>
            </w:r>
          </w:p>
          <w:p w:rsidR="0072738A" w:rsidRPr="007845AD" w:rsidRDefault="0070704E" w:rsidP="007845AD">
            <w:pPr>
              <w:tabs>
                <w:tab w:val="num" w:pos="0"/>
              </w:tabs>
              <w:rPr>
                <w:rFonts w:ascii="Montserrat" w:hAnsi="Montserrat" w:cs="Arial"/>
                <w:b/>
                <w:bCs/>
                <w:i/>
                <w:sz w:val="16"/>
                <w:szCs w:val="16"/>
              </w:rPr>
            </w:pPr>
            <w:r w:rsidRPr="007845AD">
              <w:rPr>
                <w:rFonts w:ascii="Montserrat" w:hAnsi="Montserrat" w:cs="Arial"/>
                <w:b/>
                <w:bCs/>
                <w:sz w:val="16"/>
                <w:szCs w:val="16"/>
              </w:rPr>
              <w:t xml:space="preserve">Liga: </w:t>
            </w:r>
            <w:bookmarkStart w:id="0" w:name="_GoBack"/>
            <w:bookmarkEnd w:id="0"/>
            <w:r w:rsidR="0072738A" w:rsidRPr="007845AD">
              <w:rPr>
                <w:rFonts w:ascii="Montserrat" w:hAnsi="Montserrat" w:cs="Arial"/>
                <w:bCs/>
                <w:i/>
                <w:sz w:val="16"/>
                <w:szCs w:val="16"/>
              </w:rPr>
              <w:t>https://</w:t>
            </w:r>
            <w:r w:rsidR="000C17CA" w:rsidRPr="007845AD">
              <w:rPr>
                <w:rFonts w:ascii="Montserrat" w:hAnsi="Montserrat" w:cs="Arial"/>
                <w:bCs/>
                <w:i/>
                <w:sz w:val="16"/>
                <w:szCs w:val="16"/>
              </w:rPr>
              <w:t>ccinshae</w:t>
            </w:r>
            <w:r w:rsidR="0072738A" w:rsidRPr="007845AD">
              <w:rPr>
                <w:rFonts w:ascii="Montserrat" w:hAnsi="Montserrat" w:cs="Arial"/>
                <w:bCs/>
                <w:i/>
                <w:sz w:val="16"/>
                <w:szCs w:val="16"/>
              </w:rPr>
              <w:t>.gob.mx/</w:t>
            </w:r>
            <w:r w:rsidR="000C17CA" w:rsidRPr="007845AD">
              <w:rPr>
                <w:rFonts w:ascii="Montserrat" w:hAnsi="Montserrat" w:cs="Arial"/>
                <w:bCs/>
                <w:i/>
                <w:sz w:val="16"/>
                <w:szCs w:val="16"/>
              </w:rPr>
              <w:t>DCPE/E010</w:t>
            </w:r>
            <w:r w:rsidR="0072738A" w:rsidRPr="007845AD">
              <w:rPr>
                <w:rFonts w:ascii="Montserrat" w:hAnsi="Montserrat" w:cs="Arial"/>
                <w:bCs/>
                <w:i/>
                <w:sz w:val="16"/>
                <w:szCs w:val="16"/>
              </w:rPr>
              <w:t>/Porcentaje</w:t>
            </w:r>
            <w:r w:rsidR="00F60AFF" w:rsidRPr="007845AD">
              <w:rPr>
                <w:rFonts w:ascii="Montserrat" w:hAnsi="Montserrat" w:cs="Arial"/>
                <w:bCs/>
                <w:i/>
                <w:sz w:val="16"/>
                <w:szCs w:val="16"/>
              </w:rPr>
              <w:t>_</w:t>
            </w:r>
            <w:r w:rsidR="0072738A" w:rsidRPr="007845AD">
              <w:rPr>
                <w:rFonts w:ascii="Montserrat" w:hAnsi="Montserrat" w:cs="Arial"/>
                <w:bCs/>
                <w:i/>
                <w:sz w:val="16"/>
                <w:szCs w:val="16"/>
              </w:rPr>
              <w:t>de</w:t>
            </w:r>
            <w:r w:rsidR="00F60AFF" w:rsidRPr="007845AD">
              <w:rPr>
                <w:rFonts w:ascii="Montserrat" w:hAnsi="Montserrat" w:cs="Arial"/>
                <w:bCs/>
                <w:i/>
                <w:sz w:val="16"/>
                <w:szCs w:val="16"/>
              </w:rPr>
              <w:t>_</w:t>
            </w:r>
            <w:r w:rsidR="0072738A" w:rsidRPr="007845AD">
              <w:rPr>
                <w:rFonts w:ascii="Montserrat" w:hAnsi="Montserrat" w:cs="Arial"/>
                <w:bCs/>
                <w:i/>
                <w:sz w:val="16"/>
                <w:szCs w:val="16"/>
              </w:rPr>
              <w:t>instituciones</w:t>
            </w:r>
            <w:r w:rsidR="00F60AFF" w:rsidRPr="007845AD">
              <w:rPr>
                <w:rFonts w:ascii="Montserrat" w:hAnsi="Montserrat" w:cs="Arial"/>
                <w:bCs/>
                <w:i/>
                <w:sz w:val="16"/>
                <w:szCs w:val="16"/>
              </w:rPr>
              <w:t>_c</w:t>
            </w:r>
            <w:r w:rsidR="0072738A" w:rsidRPr="007845AD">
              <w:rPr>
                <w:rFonts w:ascii="Montserrat" w:hAnsi="Montserrat" w:cs="Arial"/>
                <w:bCs/>
                <w:i/>
                <w:sz w:val="16"/>
                <w:szCs w:val="16"/>
              </w:rPr>
              <w:t>on</w:t>
            </w:r>
            <w:r w:rsidR="00F60AFF" w:rsidRPr="007845AD">
              <w:rPr>
                <w:rFonts w:ascii="Montserrat" w:hAnsi="Montserrat" w:cs="Arial"/>
                <w:bCs/>
                <w:i/>
                <w:sz w:val="16"/>
                <w:szCs w:val="16"/>
              </w:rPr>
              <w:t>_</w:t>
            </w:r>
            <w:r w:rsidR="0072738A" w:rsidRPr="007845AD">
              <w:rPr>
                <w:rFonts w:ascii="Montserrat" w:hAnsi="Montserrat" w:cs="Arial"/>
                <w:bCs/>
                <w:i/>
                <w:sz w:val="16"/>
                <w:szCs w:val="16"/>
              </w:rPr>
              <w:t>programas</w:t>
            </w:r>
            <w:r w:rsidR="00F60AFF" w:rsidRPr="007845AD">
              <w:rPr>
                <w:rFonts w:ascii="Montserrat" w:hAnsi="Montserrat" w:cs="Arial"/>
                <w:bCs/>
                <w:i/>
                <w:sz w:val="16"/>
                <w:szCs w:val="16"/>
              </w:rPr>
              <w:t>_</w:t>
            </w:r>
            <w:r w:rsidR="0072738A" w:rsidRPr="007845AD">
              <w:rPr>
                <w:rFonts w:ascii="Montserrat" w:hAnsi="Montserrat" w:cs="Arial"/>
                <w:bCs/>
                <w:i/>
                <w:sz w:val="16"/>
                <w:szCs w:val="16"/>
              </w:rPr>
              <w:t>de</w:t>
            </w:r>
            <w:r w:rsidR="00F60AFF" w:rsidRPr="007845AD">
              <w:rPr>
                <w:rFonts w:ascii="Montserrat" w:hAnsi="Montserrat" w:cs="Arial"/>
                <w:bCs/>
                <w:i/>
                <w:sz w:val="16"/>
                <w:szCs w:val="16"/>
              </w:rPr>
              <w:t>_</w:t>
            </w:r>
            <w:r w:rsidR="0072738A" w:rsidRPr="007845AD">
              <w:rPr>
                <w:rFonts w:ascii="Montserrat" w:hAnsi="Montserrat" w:cs="Arial"/>
                <w:bCs/>
                <w:i/>
                <w:sz w:val="16"/>
                <w:szCs w:val="16"/>
              </w:rPr>
              <w:t>seguimiento</w:t>
            </w:r>
            <w:r w:rsidR="00F60AFF" w:rsidRPr="007845AD">
              <w:rPr>
                <w:rFonts w:ascii="Montserrat" w:hAnsi="Montserrat" w:cs="Arial"/>
                <w:bCs/>
                <w:i/>
                <w:sz w:val="16"/>
                <w:szCs w:val="16"/>
              </w:rPr>
              <w:t>_</w:t>
            </w:r>
            <w:r w:rsidR="0072738A" w:rsidRPr="007845AD">
              <w:rPr>
                <w:rFonts w:ascii="Montserrat" w:hAnsi="Montserrat" w:cs="Arial"/>
                <w:bCs/>
                <w:i/>
                <w:sz w:val="16"/>
                <w:szCs w:val="16"/>
              </w:rPr>
              <w:t>de</w:t>
            </w:r>
            <w:r w:rsidR="00F60AFF" w:rsidRPr="007845AD">
              <w:rPr>
                <w:rFonts w:ascii="Montserrat" w:hAnsi="Montserrat" w:cs="Arial"/>
                <w:bCs/>
                <w:i/>
                <w:sz w:val="16"/>
                <w:szCs w:val="16"/>
              </w:rPr>
              <w:t>_</w:t>
            </w:r>
            <w:r w:rsidR="0072738A" w:rsidRPr="007845AD">
              <w:rPr>
                <w:rFonts w:ascii="Montserrat" w:hAnsi="Montserrat" w:cs="Arial"/>
                <w:bCs/>
                <w:i/>
                <w:sz w:val="16"/>
                <w:szCs w:val="16"/>
              </w:rPr>
              <w:t>egresados</w:t>
            </w:r>
            <w:r w:rsidR="00F60AFF" w:rsidRPr="007845AD">
              <w:rPr>
                <w:rFonts w:ascii="Montserrat" w:hAnsi="Montserrat" w:cs="Arial"/>
                <w:bCs/>
                <w:i/>
                <w:sz w:val="16"/>
                <w:szCs w:val="16"/>
              </w:rPr>
              <w:t>_</w:t>
            </w:r>
            <w:r w:rsidR="0072738A" w:rsidRPr="007845AD">
              <w:rPr>
                <w:rFonts w:ascii="Montserrat" w:hAnsi="Montserrat" w:cs="Arial"/>
                <w:bCs/>
                <w:i/>
                <w:sz w:val="16"/>
                <w:szCs w:val="16"/>
              </w:rPr>
              <w:t>(posgrado</w:t>
            </w:r>
            <w:r w:rsidR="00F60AFF" w:rsidRPr="007845AD">
              <w:rPr>
                <w:rFonts w:ascii="Montserrat" w:hAnsi="Montserrat" w:cs="Arial"/>
                <w:bCs/>
                <w:i/>
                <w:sz w:val="16"/>
                <w:szCs w:val="16"/>
              </w:rPr>
              <w:t>_</w:t>
            </w:r>
            <w:r w:rsidR="0072738A" w:rsidRPr="007845AD">
              <w:rPr>
                <w:rFonts w:ascii="Montserrat" w:hAnsi="Montserrat" w:cs="Arial"/>
                <w:bCs/>
                <w:i/>
                <w:sz w:val="16"/>
                <w:szCs w:val="16"/>
              </w:rPr>
              <w:t>cl</w:t>
            </w:r>
            <w:r w:rsidR="000C17CA" w:rsidRPr="007845AD">
              <w:rPr>
                <w:rFonts w:ascii="Montserrat" w:hAnsi="Montserrat" w:cs="Arial"/>
                <w:bCs/>
                <w:i/>
                <w:sz w:val="16"/>
                <w:szCs w:val="16"/>
              </w:rPr>
              <w:t>i</w:t>
            </w:r>
            <w:r w:rsidR="0072738A" w:rsidRPr="007845AD">
              <w:rPr>
                <w:rFonts w:ascii="Montserrat" w:hAnsi="Montserrat" w:cs="Arial"/>
                <w:bCs/>
                <w:i/>
                <w:sz w:val="16"/>
                <w:szCs w:val="16"/>
              </w:rPr>
              <w:t>nico</w:t>
            </w:r>
            <w:r w:rsidR="00F60AFF" w:rsidRPr="007845AD">
              <w:rPr>
                <w:rFonts w:ascii="Montserrat" w:hAnsi="Montserrat" w:cs="Arial"/>
                <w:bCs/>
                <w:i/>
                <w:sz w:val="16"/>
                <w:szCs w:val="16"/>
              </w:rPr>
              <w:t>_</w:t>
            </w:r>
            <w:r w:rsidR="0072738A" w:rsidRPr="007845AD">
              <w:rPr>
                <w:rFonts w:ascii="Montserrat" w:hAnsi="Montserrat" w:cs="Arial"/>
                <w:bCs/>
                <w:i/>
                <w:sz w:val="16"/>
                <w:szCs w:val="16"/>
              </w:rPr>
              <w:t>y</w:t>
            </w:r>
            <w:r w:rsidR="00F60AFF" w:rsidRPr="007845AD">
              <w:rPr>
                <w:rFonts w:ascii="Montserrat" w:hAnsi="Montserrat" w:cs="Arial"/>
                <w:bCs/>
                <w:i/>
                <w:sz w:val="16"/>
                <w:szCs w:val="16"/>
              </w:rPr>
              <w:t>_</w:t>
            </w:r>
            <w:r w:rsidR="0072738A" w:rsidRPr="007845AD">
              <w:rPr>
                <w:rFonts w:ascii="Montserrat" w:hAnsi="Montserrat" w:cs="Arial"/>
                <w:bCs/>
                <w:i/>
                <w:sz w:val="16"/>
                <w:szCs w:val="16"/>
              </w:rPr>
              <w:t>especializaciones</w:t>
            </w:r>
            <w:r w:rsidR="00F60AFF" w:rsidRPr="007845AD">
              <w:rPr>
                <w:rFonts w:ascii="Montserrat" w:hAnsi="Montserrat" w:cs="Arial"/>
                <w:bCs/>
                <w:i/>
                <w:sz w:val="16"/>
                <w:szCs w:val="16"/>
              </w:rPr>
              <w:t>_</w:t>
            </w:r>
            <w:r w:rsidR="0072738A" w:rsidRPr="007845AD">
              <w:rPr>
                <w:rFonts w:ascii="Montserrat" w:hAnsi="Montserrat" w:cs="Arial"/>
                <w:bCs/>
                <w:i/>
                <w:sz w:val="16"/>
                <w:szCs w:val="16"/>
              </w:rPr>
              <w:t>no</w:t>
            </w:r>
            <w:r w:rsidR="00F60AFF" w:rsidRPr="007845AD">
              <w:rPr>
                <w:rFonts w:ascii="Montserrat" w:hAnsi="Montserrat" w:cs="Arial"/>
                <w:bCs/>
                <w:i/>
                <w:sz w:val="16"/>
                <w:szCs w:val="16"/>
              </w:rPr>
              <w:t>_</w:t>
            </w:r>
            <w:r w:rsidR="0072738A" w:rsidRPr="007845AD">
              <w:rPr>
                <w:rFonts w:ascii="Montserrat" w:hAnsi="Montserrat" w:cs="Arial"/>
                <w:bCs/>
                <w:i/>
                <w:sz w:val="16"/>
                <w:szCs w:val="16"/>
              </w:rPr>
              <w:t>cl</w:t>
            </w:r>
            <w:r w:rsidR="000C17CA" w:rsidRPr="007845AD">
              <w:rPr>
                <w:rFonts w:ascii="Montserrat" w:hAnsi="Montserrat" w:cs="Arial"/>
                <w:bCs/>
                <w:i/>
                <w:sz w:val="16"/>
                <w:szCs w:val="16"/>
              </w:rPr>
              <w:t>i</w:t>
            </w:r>
            <w:r w:rsidR="0072738A" w:rsidRPr="007845AD">
              <w:rPr>
                <w:rFonts w:ascii="Montserrat" w:hAnsi="Montserrat" w:cs="Arial"/>
                <w:bCs/>
                <w:i/>
                <w:sz w:val="16"/>
                <w:szCs w:val="16"/>
              </w:rPr>
              <w:t>nicas,</w:t>
            </w:r>
            <w:r w:rsidR="00F60AFF" w:rsidRPr="007845AD">
              <w:rPr>
                <w:rFonts w:ascii="Montserrat" w:hAnsi="Montserrat" w:cs="Arial"/>
                <w:bCs/>
                <w:i/>
                <w:sz w:val="16"/>
                <w:szCs w:val="16"/>
              </w:rPr>
              <w:t>_</w:t>
            </w:r>
            <w:r w:rsidR="0072738A" w:rsidRPr="007845AD">
              <w:rPr>
                <w:rFonts w:ascii="Montserrat" w:hAnsi="Montserrat" w:cs="Arial"/>
                <w:bCs/>
                <w:i/>
                <w:sz w:val="16"/>
                <w:szCs w:val="16"/>
              </w:rPr>
              <w:t>maestr</w:t>
            </w:r>
            <w:r w:rsidR="000C17CA" w:rsidRPr="007845AD">
              <w:rPr>
                <w:rFonts w:ascii="Montserrat" w:hAnsi="Montserrat" w:cs="Arial"/>
                <w:bCs/>
                <w:i/>
                <w:sz w:val="16"/>
                <w:szCs w:val="16"/>
              </w:rPr>
              <w:t>i</w:t>
            </w:r>
            <w:r w:rsidR="0072738A" w:rsidRPr="007845AD">
              <w:rPr>
                <w:rFonts w:ascii="Montserrat" w:hAnsi="Montserrat" w:cs="Arial"/>
                <w:bCs/>
                <w:i/>
                <w:sz w:val="16"/>
                <w:szCs w:val="16"/>
              </w:rPr>
              <w:t>as</w:t>
            </w:r>
            <w:r w:rsidR="00F60AFF" w:rsidRPr="007845AD">
              <w:rPr>
                <w:rFonts w:ascii="Montserrat" w:hAnsi="Montserrat" w:cs="Arial"/>
                <w:bCs/>
                <w:i/>
                <w:sz w:val="16"/>
                <w:szCs w:val="16"/>
              </w:rPr>
              <w:t>_</w:t>
            </w:r>
            <w:r w:rsidR="0072738A" w:rsidRPr="007845AD">
              <w:rPr>
                <w:rFonts w:ascii="Montserrat" w:hAnsi="Montserrat" w:cs="Arial"/>
                <w:bCs/>
                <w:i/>
                <w:sz w:val="16"/>
                <w:szCs w:val="16"/>
              </w:rPr>
              <w:t>y</w:t>
            </w:r>
            <w:r w:rsidR="00F60AFF" w:rsidRPr="007845AD">
              <w:rPr>
                <w:rFonts w:ascii="Montserrat" w:hAnsi="Montserrat" w:cs="Arial"/>
                <w:bCs/>
                <w:i/>
                <w:sz w:val="16"/>
                <w:szCs w:val="16"/>
              </w:rPr>
              <w:t>_</w:t>
            </w:r>
            <w:r w:rsidR="0072738A" w:rsidRPr="007845AD">
              <w:rPr>
                <w:rFonts w:ascii="Montserrat" w:hAnsi="Montserrat" w:cs="Arial"/>
                <w:bCs/>
                <w:i/>
                <w:sz w:val="16"/>
                <w:szCs w:val="16"/>
              </w:rPr>
              <w:t>doctorados)</w:t>
            </w:r>
          </w:p>
          <w:p w:rsidR="00A42C66" w:rsidRPr="00A42C66" w:rsidRDefault="0070704E" w:rsidP="00A42C66">
            <w:pPr>
              <w:tabs>
                <w:tab w:val="num" w:pos="0"/>
              </w:tabs>
              <w:ind w:right="-468"/>
              <w:rPr>
                <w:rFonts w:ascii="Montserrat" w:hAnsi="Montserrat" w:cs="Arial"/>
                <w:bCs/>
                <w:color w:val="000000"/>
                <w:sz w:val="16"/>
                <w:szCs w:val="16"/>
              </w:rPr>
            </w:pPr>
            <w:r w:rsidRPr="007845AD">
              <w:rPr>
                <w:rFonts w:ascii="Montserrat" w:hAnsi="Montserrat" w:cs="Arial"/>
                <w:b/>
                <w:bCs/>
                <w:sz w:val="16"/>
                <w:szCs w:val="16"/>
              </w:rPr>
              <w:t>Responsable Operativo:</w:t>
            </w:r>
            <w:r w:rsidRPr="007845AD">
              <w:rPr>
                <w:rFonts w:ascii="Montserrat" w:hAnsi="Montserrat" w:cs="Arial"/>
                <w:bCs/>
                <w:sz w:val="16"/>
                <w:szCs w:val="16"/>
              </w:rPr>
              <w:t xml:space="preserve"> </w:t>
            </w:r>
            <w:r w:rsidR="00A42C66">
              <w:rPr>
                <w:rFonts w:ascii="Montserrat" w:hAnsi="Montserrat" w:cs="Arial"/>
                <w:bCs/>
                <w:color w:val="000000"/>
                <w:sz w:val="16"/>
                <w:szCs w:val="16"/>
              </w:rPr>
              <w:t>Lic. Raymundo Reyes Mendieta</w:t>
            </w:r>
          </w:p>
          <w:p w:rsidR="00DF7AAE" w:rsidRPr="00C33F2B" w:rsidRDefault="0070704E" w:rsidP="007845AD">
            <w:pPr>
              <w:tabs>
                <w:tab w:val="num" w:pos="540"/>
              </w:tabs>
              <w:rPr>
                <w:rFonts w:ascii="Montserrat" w:hAnsi="Montserrat" w:cs="Arial"/>
                <w:bCs/>
                <w:sz w:val="16"/>
                <w:szCs w:val="16"/>
              </w:rPr>
            </w:pPr>
            <w:r w:rsidRPr="007845AD">
              <w:rPr>
                <w:rFonts w:ascii="Montserrat" w:hAnsi="Montserrat" w:cs="Arial"/>
                <w:b/>
                <w:bCs/>
                <w:sz w:val="16"/>
                <w:szCs w:val="16"/>
              </w:rPr>
              <w:t>Responsable Directivo:</w:t>
            </w:r>
            <w:r w:rsidRPr="007845AD">
              <w:rPr>
                <w:rFonts w:ascii="Montserrat" w:hAnsi="Montserrat" w:cs="Arial"/>
                <w:bCs/>
                <w:sz w:val="16"/>
                <w:szCs w:val="16"/>
              </w:rPr>
              <w:t xml:space="preserve"> </w:t>
            </w:r>
            <w:r w:rsidR="00C33F2B">
              <w:rPr>
                <w:rFonts w:ascii="Montserrat" w:hAnsi="Montserrat" w:cs="Arial"/>
                <w:bCs/>
                <w:sz w:val="16"/>
                <w:szCs w:val="16"/>
              </w:rPr>
              <w:t xml:space="preserve">Dr. Simón </w:t>
            </w:r>
            <w:proofErr w:type="spellStart"/>
            <w:r w:rsidR="00C33F2B">
              <w:rPr>
                <w:rFonts w:ascii="Montserrat" w:hAnsi="Montserrat" w:cs="Arial"/>
                <w:bCs/>
                <w:sz w:val="16"/>
                <w:szCs w:val="16"/>
              </w:rPr>
              <w:t>Kawa</w:t>
            </w:r>
            <w:proofErr w:type="spellEnd"/>
            <w:r w:rsidR="00C33F2B">
              <w:rPr>
                <w:rFonts w:ascii="Montserrat" w:hAnsi="Montserrat" w:cs="Arial"/>
                <w:bCs/>
                <w:sz w:val="16"/>
                <w:szCs w:val="16"/>
              </w:rPr>
              <w:t xml:space="preserve"> </w:t>
            </w:r>
            <w:proofErr w:type="spellStart"/>
            <w:r w:rsidR="00C33F2B">
              <w:rPr>
                <w:rFonts w:ascii="Montserrat" w:hAnsi="Montserrat" w:cs="Arial"/>
                <w:bCs/>
                <w:sz w:val="16"/>
                <w:szCs w:val="16"/>
              </w:rPr>
              <w:t>Karasik</w:t>
            </w:r>
            <w:proofErr w:type="spellEnd"/>
          </w:p>
        </w:tc>
        <w:tc>
          <w:tcPr>
            <w:tcW w:w="360" w:type="dxa"/>
            <w:vMerge/>
            <w:shd w:val="clear" w:color="auto" w:fill="auto"/>
          </w:tcPr>
          <w:p w:rsidR="0062680A" w:rsidRPr="00133B42" w:rsidRDefault="0062680A" w:rsidP="000A24E1">
            <w:pPr>
              <w:tabs>
                <w:tab w:val="num" w:pos="540"/>
              </w:tabs>
              <w:ind w:left="540" w:right="-468" w:hanging="540"/>
              <w:rPr>
                <w:rFonts w:ascii="Montserrat" w:hAnsi="Montserrat" w:cs="Arial"/>
                <w:b/>
                <w:bCs/>
                <w:sz w:val="20"/>
                <w:szCs w:val="20"/>
              </w:rPr>
            </w:pPr>
          </w:p>
        </w:tc>
        <w:tc>
          <w:tcPr>
            <w:tcW w:w="4638" w:type="dxa"/>
            <w:gridSpan w:val="8"/>
            <w:shd w:val="clear" w:color="auto" w:fill="auto"/>
          </w:tcPr>
          <w:p w:rsidR="0062680A" w:rsidRPr="00133B42" w:rsidRDefault="0062680A" w:rsidP="00353BAB">
            <w:pPr>
              <w:tabs>
                <w:tab w:val="num" w:pos="540"/>
              </w:tabs>
              <w:ind w:left="540" w:right="-468" w:hanging="540"/>
              <w:rPr>
                <w:rFonts w:ascii="Montserrat" w:hAnsi="Montserrat" w:cs="Arial"/>
                <w:bCs/>
                <w:sz w:val="20"/>
                <w:szCs w:val="20"/>
              </w:rPr>
            </w:pPr>
          </w:p>
          <w:p w:rsidR="0062680A" w:rsidRPr="00133B42" w:rsidRDefault="00F240C4" w:rsidP="0062680A">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Institución</w:t>
            </w:r>
          </w:p>
          <w:p w:rsidR="003671D2" w:rsidRPr="00133B42" w:rsidRDefault="003671D2" w:rsidP="0062680A">
            <w:pPr>
              <w:tabs>
                <w:tab w:val="num" w:pos="540"/>
              </w:tabs>
              <w:ind w:left="540" w:right="-468" w:hanging="540"/>
              <w:rPr>
                <w:rFonts w:ascii="Montserrat" w:hAnsi="Montserrat" w:cs="Arial"/>
                <w:bCs/>
                <w:sz w:val="20"/>
                <w:szCs w:val="20"/>
              </w:rPr>
            </w:pPr>
          </w:p>
        </w:tc>
      </w:tr>
      <w:tr w:rsidR="0062680A" w:rsidRPr="00133B42" w:rsidTr="0014257E">
        <w:trPr>
          <w:trHeight w:val="483"/>
        </w:trPr>
        <w:tc>
          <w:tcPr>
            <w:tcW w:w="5400" w:type="dxa"/>
            <w:gridSpan w:val="17"/>
            <w:shd w:val="clear" w:color="auto" w:fill="auto"/>
          </w:tcPr>
          <w:p w:rsidR="0062680A" w:rsidRPr="00133B42" w:rsidRDefault="0062680A" w:rsidP="00024828">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Desagregación geográfica</w:t>
            </w:r>
          </w:p>
          <w:p w:rsidR="0062680A" w:rsidRPr="00133B42" w:rsidRDefault="0062680A" w:rsidP="00024828">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Nacional (Cobertura del programa)</w:t>
            </w:r>
          </w:p>
        </w:tc>
        <w:tc>
          <w:tcPr>
            <w:tcW w:w="360" w:type="dxa"/>
            <w:vMerge/>
            <w:shd w:val="clear" w:color="auto" w:fill="auto"/>
          </w:tcPr>
          <w:p w:rsidR="0062680A" w:rsidRPr="00133B42" w:rsidRDefault="0062680A" w:rsidP="000A24E1">
            <w:pPr>
              <w:tabs>
                <w:tab w:val="num" w:pos="540"/>
              </w:tabs>
              <w:ind w:left="540" w:right="-468" w:hanging="540"/>
              <w:rPr>
                <w:rFonts w:ascii="Montserrat" w:hAnsi="Montserrat" w:cs="Arial"/>
                <w:b/>
                <w:bCs/>
                <w:sz w:val="20"/>
                <w:szCs w:val="20"/>
              </w:rPr>
            </w:pPr>
          </w:p>
        </w:tc>
        <w:tc>
          <w:tcPr>
            <w:tcW w:w="4638" w:type="dxa"/>
            <w:gridSpan w:val="8"/>
            <w:shd w:val="clear" w:color="auto" w:fill="auto"/>
          </w:tcPr>
          <w:p w:rsidR="0062680A" w:rsidRPr="00133B42" w:rsidRDefault="0062680A"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Frecuencia</w:t>
            </w:r>
          </w:p>
          <w:p w:rsidR="0062680A" w:rsidRPr="00133B42" w:rsidRDefault="00F240C4" w:rsidP="000A24E1">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Anual</w:t>
            </w:r>
          </w:p>
        </w:tc>
      </w:tr>
      <w:tr w:rsidR="0062680A" w:rsidRPr="00133B42" w:rsidTr="0014257E">
        <w:trPr>
          <w:trHeight w:val="483"/>
        </w:trPr>
        <w:tc>
          <w:tcPr>
            <w:tcW w:w="5400" w:type="dxa"/>
            <w:gridSpan w:val="17"/>
            <w:shd w:val="clear" w:color="auto" w:fill="auto"/>
          </w:tcPr>
          <w:p w:rsidR="0062680A" w:rsidRPr="00133B42" w:rsidRDefault="0062680A" w:rsidP="00024828">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Método de recopilación de datos</w:t>
            </w:r>
          </w:p>
          <w:p w:rsidR="0062680A" w:rsidRPr="00133B42" w:rsidRDefault="0062680A" w:rsidP="00024828">
            <w:pPr>
              <w:tabs>
                <w:tab w:val="num" w:pos="540"/>
              </w:tabs>
              <w:ind w:left="540" w:right="-468" w:hanging="540"/>
              <w:rPr>
                <w:rFonts w:ascii="Montserrat" w:hAnsi="Montserrat" w:cs="Arial"/>
                <w:bCs/>
                <w:sz w:val="20"/>
                <w:szCs w:val="20"/>
              </w:rPr>
            </w:pPr>
            <w:r w:rsidRPr="00133B42">
              <w:rPr>
                <w:rFonts w:ascii="Montserrat" w:hAnsi="Montserrat" w:cs="Arial"/>
                <w:bCs/>
                <w:sz w:val="20"/>
                <w:szCs w:val="20"/>
              </w:rPr>
              <w:t>Explotación de registro administrativo</w:t>
            </w:r>
          </w:p>
        </w:tc>
        <w:tc>
          <w:tcPr>
            <w:tcW w:w="360" w:type="dxa"/>
            <w:vMerge/>
            <w:shd w:val="clear" w:color="auto" w:fill="auto"/>
          </w:tcPr>
          <w:p w:rsidR="0062680A" w:rsidRPr="00133B42" w:rsidRDefault="0062680A" w:rsidP="000A24E1">
            <w:pPr>
              <w:tabs>
                <w:tab w:val="num" w:pos="540"/>
              </w:tabs>
              <w:ind w:left="540" w:right="-468" w:hanging="540"/>
              <w:rPr>
                <w:rFonts w:ascii="Montserrat" w:hAnsi="Montserrat" w:cs="Arial"/>
                <w:b/>
                <w:bCs/>
                <w:sz w:val="20"/>
                <w:szCs w:val="20"/>
              </w:rPr>
            </w:pPr>
          </w:p>
        </w:tc>
        <w:tc>
          <w:tcPr>
            <w:tcW w:w="4638" w:type="dxa"/>
            <w:gridSpan w:val="8"/>
            <w:shd w:val="clear" w:color="auto" w:fill="auto"/>
          </w:tcPr>
          <w:p w:rsidR="0062680A" w:rsidRPr="00133B42" w:rsidRDefault="0062680A" w:rsidP="0062680A">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Fecha de disponibilidad de información</w:t>
            </w:r>
          </w:p>
          <w:p w:rsidR="0062680A" w:rsidRPr="00133B42" w:rsidRDefault="0062680A" w:rsidP="00A351A4">
            <w:pPr>
              <w:tabs>
                <w:tab w:val="num" w:pos="540"/>
              </w:tabs>
              <w:ind w:left="540" w:right="-468" w:hanging="540"/>
              <w:rPr>
                <w:rFonts w:ascii="Montserrat" w:hAnsi="Montserrat" w:cs="Arial"/>
                <w:b/>
                <w:bCs/>
                <w:sz w:val="20"/>
                <w:szCs w:val="20"/>
              </w:rPr>
            </w:pPr>
            <w:r w:rsidRPr="00133B42">
              <w:rPr>
                <w:rFonts w:ascii="Montserrat" w:hAnsi="Montserrat" w:cs="Arial"/>
                <w:sz w:val="20"/>
                <w:szCs w:val="20"/>
              </w:rPr>
              <w:t xml:space="preserve">Marzo </w:t>
            </w:r>
            <w:r w:rsidR="006110C8" w:rsidRPr="00A351A4">
              <w:rPr>
                <w:rFonts w:ascii="Montserrat" w:hAnsi="Montserrat" w:cs="Arial"/>
                <w:b/>
                <w:sz w:val="20"/>
                <w:szCs w:val="20"/>
                <w:highlight w:val="cyan"/>
              </w:rPr>
              <w:t>202</w:t>
            </w:r>
            <w:r w:rsidR="00A351A4" w:rsidRPr="00A351A4">
              <w:rPr>
                <w:rFonts w:ascii="Montserrat" w:hAnsi="Montserrat" w:cs="Arial"/>
                <w:b/>
                <w:sz w:val="20"/>
                <w:szCs w:val="20"/>
                <w:highlight w:val="cyan"/>
              </w:rPr>
              <w:t>4</w:t>
            </w:r>
            <w:r w:rsidR="006110C8" w:rsidRPr="00133B42">
              <w:rPr>
                <w:rFonts w:ascii="Montserrat" w:hAnsi="Montserrat" w:cs="Arial"/>
                <w:sz w:val="20"/>
                <w:szCs w:val="20"/>
              </w:rPr>
              <w:t xml:space="preserve"> </w:t>
            </w:r>
            <w:r w:rsidRPr="00133B42">
              <w:rPr>
                <w:rFonts w:ascii="Montserrat" w:hAnsi="Montserrat" w:cs="Arial"/>
                <w:sz w:val="20"/>
                <w:szCs w:val="20"/>
              </w:rPr>
              <w:t>(Definitivo)</w:t>
            </w:r>
            <w:r w:rsidR="00A4253C" w:rsidRPr="00133B42">
              <w:rPr>
                <w:rFonts w:ascii="Montserrat" w:hAnsi="Montserrat" w:cs="Arial"/>
                <w:sz w:val="20"/>
                <w:szCs w:val="20"/>
              </w:rPr>
              <w:t xml:space="preserve">                     </w:t>
            </w:r>
          </w:p>
        </w:tc>
      </w:tr>
      <w:tr w:rsidR="0062680A" w:rsidRPr="00133B42" w:rsidTr="007845AD">
        <w:trPr>
          <w:trHeight w:val="274"/>
        </w:trPr>
        <w:tc>
          <w:tcPr>
            <w:tcW w:w="10398" w:type="dxa"/>
            <w:gridSpan w:val="26"/>
            <w:shd w:val="clear" w:color="auto" w:fill="C00000"/>
          </w:tcPr>
          <w:p w:rsidR="0062680A" w:rsidRPr="00133B42" w:rsidRDefault="0062680A" w:rsidP="000A24E1">
            <w:pPr>
              <w:tabs>
                <w:tab w:val="num" w:pos="540"/>
              </w:tabs>
              <w:ind w:left="540" w:right="-468" w:hanging="540"/>
              <w:jc w:val="center"/>
              <w:rPr>
                <w:rFonts w:ascii="Montserrat" w:hAnsi="Montserrat" w:cs="Arial"/>
                <w:b/>
                <w:bCs/>
                <w:sz w:val="20"/>
                <w:szCs w:val="20"/>
              </w:rPr>
            </w:pPr>
            <w:r w:rsidRPr="00133B42">
              <w:rPr>
                <w:rFonts w:ascii="Montserrat" w:hAnsi="Montserrat" w:cs="Arial"/>
                <w:b/>
                <w:bCs/>
                <w:sz w:val="20"/>
                <w:szCs w:val="20"/>
              </w:rPr>
              <w:t>6. Referencias adicionales</w:t>
            </w:r>
          </w:p>
        </w:tc>
      </w:tr>
      <w:tr w:rsidR="0062680A" w:rsidRPr="00133B42" w:rsidTr="00DA51D9">
        <w:trPr>
          <w:trHeight w:val="333"/>
        </w:trPr>
        <w:tc>
          <w:tcPr>
            <w:tcW w:w="3480" w:type="dxa"/>
            <w:gridSpan w:val="7"/>
            <w:shd w:val="clear" w:color="auto" w:fill="auto"/>
          </w:tcPr>
          <w:p w:rsidR="0062680A" w:rsidRPr="00133B42" w:rsidRDefault="0062680A"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Referencia internacional</w:t>
            </w:r>
          </w:p>
        </w:tc>
        <w:tc>
          <w:tcPr>
            <w:tcW w:w="480" w:type="dxa"/>
            <w:vMerge w:val="restart"/>
            <w:shd w:val="clear" w:color="auto" w:fill="auto"/>
          </w:tcPr>
          <w:p w:rsidR="00C90F32" w:rsidRPr="00133B42" w:rsidRDefault="00C90F32" w:rsidP="000A24E1">
            <w:pPr>
              <w:tabs>
                <w:tab w:val="num" w:pos="540"/>
              </w:tabs>
              <w:ind w:left="540" w:right="-468" w:hanging="540"/>
              <w:jc w:val="center"/>
              <w:rPr>
                <w:rFonts w:ascii="Montserrat" w:hAnsi="Montserrat" w:cs="Arial"/>
                <w:b/>
                <w:bCs/>
                <w:sz w:val="20"/>
                <w:szCs w:val="20"/>
              </w:rPr>
            </w:pPr>
          </w:p>
          <w:p w:rsidR="0062680A" w:rsidRPr="00133B42" w:rsidRDefault="0062680A" w:rsidP="00C90F32">
            <w:pPr>
              <w:rPr>
                <w:rFonts w:ascii="Montserrat" w:hAnsi="Montserrat" w:cs="Arial"/>
                <w:sz w:val="20"/>
                <w:szCs w:val="20"/>
              </w:rPr>
            </w:pPr>
          </w:p>
        </w:tc>
        <w:tc>
          <w:tcPr>
            <w:tcW w:w="6438" w:type="dxa"/>
            <w:gridSpan w:val="18"/>
            <w:shd w:val="clear" w:color="auto" w:fill="auto"/>
          </w:tcPr>
          <w:p w:rsidR="0062680A" w:rsidRPr="00133B42" w:rsidRDefault="0062680A"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Serie estadística</w:t>
            </w:r>
          </w:p>
        </w:tc>
      </w:tr>
      <w:tr w:rsidR="0062680A" w:rsidRPr="00133B42" w:rsidTr="00C90F32">
        <w:trPr>
          <w:trHeight w:val="204"/>
        </w:trPr>
        <w:tc>
          <w:tcPr>
            <w:tcW w:w="3480" w:type="dxa"/>
            <w:gridSpan w:val="7"/>
            <w:shd w:val="clear" w:color="auto" w:fill="auto"/>
          </w:tcPr>
          <w:p w:rsidR="0062680A" w:rsidRPr="00133B42" w:rsidRDefault="0062680A" w:rsidP="000A24E1">
            <w:pPr>
              <w:tabs>
                <w:tab w:val="num" w:pos="540"/>
              </w:tabs>
              <w:ind w:left="540" w:right="-468" w:hanging="540"/>
              <w:jc w:val="center"/>
              <w:rPr>
                <w:rFonts w:ascii="Montserrat" w:hAnsi="Montserrat" w:cs="Arial"/>
                <w:b/>
                <w:bCs/>
                <w:sz w:val="20"/>
                <w:szCs w:val="20"/>
              </w:rPr>
            </w:pPr>
          </w:p>
        </w:tc>
        <w:tc>
          <w:tcPr>
            <w:tcW w:w="480" w:type="dxa"/>
            <w:vMerge/>
            <w:shd w:val="clear" w:color="auto" w:fill="auto"/>
          </w:tcPr>
          <w:p w:rsidR="0062680A" w:rsidRPr="00133B42" w:rsidRDefault="0062680A" w:rsidP="000A24E1">
            <w:pPr>
              <w:tabs>
                <w:tab w:val="num" w:pos="540"/>
              </w:tabs>
              <w:ind w:left="540" w:right="-468" w:hanging="540"/>
              <w:jc w:val="center"/>
              <w:rPr>
                <w:rFonts w:ascii="Montserrat" w:hAnsi="Montserrat" w:cs="Arial"/>
                <w:b/>
                <w:bCs/>
                <w:sz w:val="20"/>
                <w:szCs w:val="20"/>
              </w:rPr>
            </w:pPr>
          </w:p>
        </w:tc>
        <w:tc>
          <w:tcPr>
            <w:tcW w:w="6438" w:type="dxa"/>
            <w:gridSpan w:val="18"/>
            <w:shd w:val="clear" w:color="auto" w:fill="auto"/>
          </w:tcPr>
          <w:p w:rsidR="00FC7E78" w:rsidRPr="00133B42" w:rsidRDefault="00FC7E78" w:rsidP="000A24E1">
            <w:pPr>
              <w:tabs>
                <w:tab w:val="num" w:pos="540"/>
              </w:tabs>
              <w:ind w:left="540" w:right="-468" w:hanging="540"/>
              <w:jc w:val="center"/>
              <w:rPr>
                <w:rFonts w:ascii="Montserrat" w:hAnsi="Montserrat" w:cs="Arial"/>
                <w:b/>
                <w:bCs/>
                <w:sz w:val="20"/>
                <w:szCs w:val="20"/>
              </w:rPr>
            </w:pPr>
          </w:p>
        </w:tc>
      </w:tr>
      <w:tr w:rsidR="0062680A" w:rsidRPr="00133B42" w:rsidTr="0014257E">
        <w:trPr>
          <w:trHeight w:val="274"/>
        </w:trPr>
        <w:tc>
          <w:tcPr>
            <w:tcW w:w="10398" w:type="dxa"/>
            <w:gridSpan w:val="26"/>
            <w:shd w:val="clear" w:color="auto" w:fill="auto"/>
          </w:tcPr>
          <w:p w:rsidR="0062680A" w:rsidRPr="00133B42" w:rsidRDefault="0062680A" w:rsidP="000A24E1">
            <w:pPr>
              <w:tabs>
                <w:tab w:val="num" w:pos="540"/>
              </w:tabs>
              <w:ind w:left="540" w:right="-468" w:hanging="540"/>
              <w:rPr>
                <w:rFonts w:ascii="Montserrat" w:hAnsi="Montserrat" w:cs="Arial"/>
                <w:b/>
                <w:bCs/>
                <w:sz w:val="20"/>
                <w:szCs w:val="20"/>
              </w:rPr>
            </w:pPr>
            <w:r w:rsidRPr="00133B42">
              <w:rPr>
                <w:rFonts w:ascii="Montserrat" w:hAnsi="Montserrat" w:cs="Arial"/>
                <w:b/>
                <w:bCs/>
                <w:sz w:val="20"/>
                <w:szCs w:val="20"/>
              </w:rPr>
              <w:t>Gráfica del comportamiento del indicador</w:t>
            </w:r>
          </w:p>
        </w:tc>
      </w:tr>
      <w:tr w:rsidR="0062680A" w:rsidRPr="00133B42" w:rsidTr="0014257E">
        <w:trPr>
          <w:trHeight w:val="274"/>
        </w:trPr>
        <w:tc>
          <w:tcPr>
            <w:tcW w:w="10398" w:type="dxa"/>
            <w:gridSpan w:val="26"/>
            <w:shd w:val="clear" w:color="auto" w:fill="auto"/>
          </w:tcPr>
          <w:p w:rsidR="006A3D8B" w:rsidRPr="00133B42" w:rsidRDefault="006A3D8B" w:rsidP="000A24E1">
            <w:pPr>
              <w:tabs>
                <w:tab w:val="num" w:pos="540"/>
              </w:tabs>
              <w:ind w:left="540" w:right="-468" w:hanging="540"/>
              <w:jc w:val="center"/>
              <w:rPr>
                <w:rFonts w:ascii="Montserrat" w:hAnsi="Montserrat" w:cs="Arial"/>
                <w:b/>
                <w:bCs/>
                <w:sz w:val="20"/>
                <w:szCs w:val="20"/>
              </w:rPr>
            </w:pPr>
          </w:p>
        </w:tc>
      </w:tr>
      <w:tr w:rsidR="0062680A" w:rsidRPr="00133B42" w:rsidTr="007845AD">
        <w:trPr>
          <w:trHeight w:val="274"/>
        </w:trPr>
        <w:tc>
          <w:tcPr>
            <w:tcW w:w="10398" w:type="dxa"/>
            <w:gridSpan w:val="26"/>
            <w:shd w:val="clear" w:color="auto" w:fill="C00000"/>
          </w:tcPr>
          <w:p w:rsidR="0062680A" w:rsidRPr="00133B42" w:rsidRDefault="0062680A" w:rsidP="007845AD">
            <w:pPr>
              <w:tabs>
                <w:tab w:val="num" w:pos="540"/>
              </w:tabs>
              <w:ind w:left="540" w:right="-468" w:hanging="540"/>
              <w:jc w:val="center"/>
              <w:rPr>
                <w:rFonts w:ascii="Montserrat" w:hAnsi="Montserrat" w:cs="Arial"/>
                <w:b/>
                <w:bCs/>
                <w:sz w:val="20"/>
                <w:szCs w:val="20"/>
              </w:rPr>
            </w:pPr>
            <w:r w:rsidRPr="00133B42">
              <w:rPr>
                <w:rFonts w:ascii="Montserrat" w:hAnsi="Montserrat" w:cs="Arial"/>
                <w:b/>
                <w:bCs/>
                <w:sz w:val="20"/>
                <w:szCs w:val="20"/>
              </w:rPr>
              <w:t>Comentarios técnicos</w:t>
            </w:r>
          </w:p>
        </w:tc>
      </w:tr>
      <w:tr w:rsidR="0062680A" w:rsidRPr="00133B42" w:rsidTr="0014257E">
        <w:trPr>
          <w:trHeight w:val="274"/>
        </w:trPr>
        <w:tc>
          <w:tcPr>
            <w:tcW w:w="10398" w:type="dxa"/>
            <w:gridSpan w:val="26"/>
            <w:shd w:val="clear" w:color="auto" w:fill="auto"/>
          </w:tcPr>
          <w:p w:rsidR="003D44BB" w:rsidRPr="00133B42" w:rsidRDefault="003D44BB" w:rsidP="00237CFE">
            <w:pPr>
              <w:tabs>
                <w:tab w:val="num" w:pos="0"/>
              </w:tabs>
              <w:rPr>
                <w:rFonts w:ascii="Montserrat" w:hAnsi="Montserrat" w:cs="Arial"/>
                <w:bCs/>
                <w:sz w:val="20"/>
                <w:szCs w:val="20"/>
              </w:rPr>
            </w:pPr>
          </w:p>
          <w:p w:rsidR="003D44BB" w:rsidRPr="00133B42" w:rsidRDefault="004915D4" w:rsidP="007845AD">
            <w:pPr>
              <w:rPr>
                <w:b/>
              </w:rPr>
            </w:pPr>
            <w:r w:rsidRPr="004915D4">
              <w:rPr>
                <w:rFonts w:ascii="Montserrat" w:hAnsi="Montserrat" w:cs="Arial"/>
                <w:bCs/>
                <w:sz w:val="20"/>
                <w:szCs w:val="20"/>
              </w:rPr>
              <w:t>1.</w:t>
            </w:r>
            <w:r>
              <w:rPr>
                <w:rFonts w:ascii="Montserrat" w:hAnsi="Montserrat" w:cs="Arial"/>
                <w:bCs/>
                <w:sz w:val="20"/>
                <w:szCs w:val="20"/>
              </w:rPr>
              <w:t xml:space="preserve"> </w:t>
            </w:r>
            <w:r w:rsidR="00DA51D9" w:rsidRPr="007845AD">
              <w:rPr>
                <w:rFonts w:ascii="Montserrat" w:hAnsi="Montserrat" w:cs="Arial"/>
                <w:bCs/>
                <w:sz w:val="20"/>
                <w:szCs w:val="20"/>
              </w:rPr>
              <w:t xml:space="preserve">Este indicador </w:t>
            </w:r>
            <w:r w:rsidR="00B91C3E">
              <w:rPr>
                <w:rFonts w:ascii="Montserrat" w:hAnsi="Montserrat" w:cs="Arial"/>
                <w:bCs/>
                <w:sz w:val="20"/>
                <w:szCs w:val="20"/>
              </w:rPr>
              <w:t>se reporta por</w:t>
            </w:r>
            <w:r w:rsidR="00DA51D9" w:rsidRPr="007845AD">
              <w:rPr>
                <w:rFonts w:ascii="Montserrat" w:hAnsi="Montserrat" w:cs="Arial"/>
                <w:bCs/>
                <w:sz w:val="20"/>
                <w:szCs w:val="20"/>
              </w:rPr>
              <w:t xml:space="preserve"> las Direcciones Generales de Coordinación de la CCINSHAE</w:t>
            </w:r>
            <w:r w:rsidR="00237CFE" w:rsidRPr="007845AD">
              <w:rPr>
                <w:rFonts w:ascii="Montserrat" w:hAnsi="Montserrat" w:cs="Arial"/>
                <w:bCs/>
                <w:sz w:val="20"/>
                <w:szCs w:val="20"/>
              </w:rPr>
              <w:t xml:space="preserve">, que recopilan la información de </w:t>
            </w:r>
            <w:r>
              <w:rPr>
                <w:rFonts w:ascii="Montserrat" w:hAnsi="Montserrat" w:cs="Arial"/>
                <w:bCs/>
                <w:sz w:val="20"/>
                <w:szCs w:val="20"/>
              </w:rPr>
              <w:t>la</w:t>
            </w:r>
            <w:r w:rsidRPr="007845AD">
              <w:rPr>
                <w:rFonts w:ascii="Montserrat" w:hAnsi="Montserrat" w:cs="Arial"/>
                <w:bCs/>
                <w:sz w:val="20"/>
                <w:szCs w:val="20"/>
              </w:rPr>
              <w:t xml:space="preserve">s </w:t>
            </w:r>
            <w:r w:rsidR="00237CFE" w:rsidRPr="007845AD">
              <w:rPr>
                <w:rFonts w:ascii="Montserrat" w:hAnsi="Montserrat" w:cs="Arial"/>
                <w:bCs/>
                <w:sz w:val="20"/>
                <w:szCs w:val="20"/>
              </w:rPr>
              <w:t>entidades coordinadas.</w:t>
            </w:r>
          </w:p>
          <w:p w:rsidR="0070704E" w:rsidRPr="00133B42" w:rsidRDefault="0070704E" w:rsidP="00237CFE">
            <w:pPr>
              <w:tabs>
                <w:tab w:val="num" w:pos="0"/>
              </w:tabs>
              <w:rPr>
                <w:rFonts w:ascii="Montserrat" w:hAnsi="Montserrat" w:cs="Arial"/>
                <w:b/>
                <w:bCs/>
                <w:sz w:val="20"/>
                <w:szCs w:val="20"/>
              </w:rPr>
            </w:pPr>
          </w:p>
        </w:tc>
      </w:tr>
    </w:tbl>
    <w:p w:rsidR="00E92259" w:rsidRPr="00133B42" w:rsidRDefault="00E92259" w:rsidP="004E399E">
      <w:pPr>
        <w:rPr>
          <w:rFonts w:ascii="Montserrat" w:hAnsi="Montserrat"/>
        </w:rPr>
      </w:pPr>
    </w:p>
    <w:sectPr w:rsidR="00E92259" w:rsidRPr="00133B42" w:rsidSect="004E399E">
      <w:pgSz w:w="12240" w:h="15840"/>
      <w:pgMar w:top="1079" w:right="1701"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35271"/>
    <w:multiLevelType w:val="hybridMultilevel"/>
    <w:tmpl w:val="F79E061E"/>
    <w:lvl w:ilvl="0" w:tplc="EC1A4BF2">
      <w:start w:val="1"/>
      <w:numFmt w:val="lowerRoman"/>
      <w:lvlText w:val="%1."/>
      <w:lvlJc w:val="left"/>
      <w:pPr>
        <w:ind w:left="1005" w:hanging="72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 w15:restartNumberingAfterBreak="0">
    <w:nsid w:val="17332B7F"/>
    <w:multiLevelType w:val="hybridMultilevel"/>
    <w:tmpl w:val="530A405C"/>
    <w:lvl w:ilvl="0" w:tplc="0234F28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CA31CD"/>
    <w:multiLevelType w:val="hybridMultilevel"/>
    <w:tmpl w:val="4F40A878"/>
    <w:lvl w:ilvl="0" w:tplc="FBFC854C">
      <w:start w:val="1"/>
      <w:numFmt w:val="lowerRoman"/>
      <w:lvlText w:val="%1)"/>
      <w:lvlJc w:val="left"/>
      <w:pPr>
        <w:ind w:left="1725" w:hanging="72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3" w15:restartNumberingAfterBreak="0">
    <w:nsid w:val="4207487E"/>
    <w:multiLevelType w:val="hybridMultilevel"/>
    <w:tmpl w:val="1DBC2334"/>
    <w:lvl w:ilvl="0" w:tplc="36A828D6">
      <w:start w:val="1"/>
      <w:numFmt w:val="lowerRoman"/>
      <w:lvlText w:val="%1."/>
      <w:lvlJc w:val="left"/>
      <w:pPr>
        <w:ind w:left="1005" w:hanging="72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4" w15:restartNumberingAfterBreak="0">
    <w:nsid w:val="625061BF"/>
    <w:multiLevelType w:val="hybridMultilevel"/>
    <w:tmpl w:val="380EF81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71C72AEC"/>
    <w:multiLevelType w:val="hybridMultilevel"/>
    <w:tmpl w:val="4ED0D9E6"/>
    <w:lvl w:ilvl="0" w:tplc="8B44506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DC719A5"/>
    <w:multiLevelType w:val="hybridMultilevel"/>
    <w:tmpl w:val="B234F0C8"/>
    <w:lvl w:ilvl="0" w:tplc="1B9C6E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B8"/>
    <w:rsid w:val="00001C13"/>
    <w:rsid w:val="000036BD"/>
    <w:rsid w:val="00003D29"/>
    <w:rsid w:val="00004C0E"/>
    <w:rsid w:val="00004FC9"/>
    <w:rsid w:val="000054BA"/>
    <w:rsid w:val="00006B9F"/>
    <w:rsid w:val="00007D69"/>
    <w:rsid w:val="00013FE4"/>
    <w:rsid w:val="00014114"/>
    <w:rsid w:val="00014DFC"/>
    <w:rsid w:val="00017C5F"/>
    <w:rsid w:val="0002007E"/>
    <w:rsid w:val="0002143B"/>
    <w:rsid w:val="00022EAD"/>
    <w:rsid w:val="00024828"/>
    <w:rsid w:val="000252D8"/>
    <w:rsid w:val="0002557E"/>
    <w:rsid w:val="000279B2"/>
    <w:rsid w:val="000318F5"/>
    <w:rsid w:val="000372AE"/>
    <w:rsid w:val="000408FC"/>
    <w:rsid w:val="00045EEE"/>
    <w:rsid w:val="00051E36"/>
    <w:rsid w:val="00051EB6"/>
    <w:rsid w:val="000529C9"/>
    <w:rsid w:val="00056194"/>
    <w:rsid w:val="00061691"/>
    <w:rsid w:val="00065B24"/>
    <w:rsid w:val="00071C95"/>
    <w:rsid w:val="000742D5"/>
    <w:rsid w:val="0007663E"/>
    <w:rsid w:val="00082BE4"/>
    <w:rsid w:val="00083114"/>
    <w:rsid w:val="00086F89"/>
    <w:rsid w:val="000950E6"/>
    <w:rsid w:val="000A1439"/>
    <w:rsid w:val="000A1FCA"/>
    <w:rsid w:val="000A24E1"/>
    <w:rsid w:val="000A2993"/>
    <w:rsid w:val="000B009A"/>
    <w:rsid w:val="000B19AA"/>
    <w:rsid w:val="000B3FD2"/>
    <w:rsid w:val="000B4337"/>
    <w:rsid w:val="000C17CA"/>
    <w:rsid w:val="000C6E85"/>
    <w:rsid w:val="000D3ED4"/>
    <w:rsid w:val="000D4D17"/>
    <w:rsid w:val="000D7076"/>
    <w:rsid w:val="000E3C00"/>
    <w:rsid w:val="000E3CC9"/>
    <w:rsid w:val="000E63D2"/>
    <w:rsid w:val="000E7ADE"/>
    <w:rsid w:val="000F55CE"/>
    <w:rsid w:val="0010083F"/>
    <w:rsid w:val="00100AE9"/>
    <w:rsid w:val="00111673"/>
    <w:rsid w:val="00111695"/>
    <w:rsid w:val="001124C2"/>
    <w:rsid w:val="001125D2"/>
    <w:rsid w:val="00113F67"/>
    <w:rsid w:val="001252CC"/>
    <w:rsid w:val="00125E79"/>
    <w:rsid w:val="0012611A"/>
    <w:rsid w:val="00133B42"/>
    <w:rsid w:val="00134A05"/>
    <w:rsid w:val="00134A3D"/>
    <w:rsid w:val="0014257E"/>
    <w:rsid w:val="00143D91"/>
    <w:rsid w:val="00150F1D"/>
    <w:rsid w:val="001540A6"/>
    <w:rsid w:val="00157031"/>
    <w:rsid w:val="001649D5"/>
    <w:rsid w:val="001651B7"/>
    <w:rsid w:val="00171218"/>
    <w:rsid w:val="00171537"/>
    <w:rsid w:val="00173BAC"/>
    <w:rsid w:val="001750ED"/>
    <w:rsid w:val="00177917"/>
    <w:rsid w:val="00181BDE"/>
    <w:rsid w:val="00195C21"/>
    <w:rsid w:val="00197B3A"/>
    <w:rsid w:val="00197F57"/>
    <w:rsid w:val="001A18C7"/>
    <w:rsid w:val="001A5857"/>
    <w:rsid w:val="001A7B97"/>
    <w:rsid w:val="001B02EE"/>
    <w:rsid w:val="001B29AA"/>
    <w:rsid w:val="001B4CA9"/>
    <w:rsid w:val="001C2315"/>
    <w:rsid w:val="001C4AB2"/>
    <w:rsid w:val="001C6786"/>
    <w:rsid w:val="001D103F"/>
    <w:rsid w:val="001D1B0E"/>
    <w:rsid w:val="001D1E93"/>
    <w:rsid w:val="001D42E4"/>
    <w:rsid w:val="001D73C0"/>
    <w:rsid w:val="001E0819"/>
    <w:rsid w:val="001E2022"/>
    <w:rsid w:val="001E29D2"/>
    <w:rsid w:val="001E4CB4"/>
    <w:rsid w:val="001F6202"/>
    <w:rsid w:val="0020143D"/>
    <w:rsid w:val="00202028"/>
    <w:rsid w:val="00205923"/>
    <w:rsid w:val="00206F22"/>
    <w:rsid w:val="00207D90"/>
    <w:rsid w:val="00213FFC"/>
    <w:rsid w:val="00215E4E"/>
    <w:rsid w:val="002173FA"/>
    <w:rsid w:val="00221EB1"/>
    <w:rsid w:val="002257AD"/>
    <w:rsid w:val="002273E7"/>
    <w:rsid w:val="00227A93"/>
    <w:rsid w:val="00230DFF"/>
    <w:rsid w:val="00231092"/>
    <w:rsid w:val="00232F6F"/>
    <w:rsid w:val="00236244"/>
    <w:rsid w:val="00237CFE"/>
    <w:rsid w:val="00241EBA"/>
    <w:rsid w:val="002421BF"/>
    <w:rsid w:val="00243286"/>
    <w:rsid w:val="00245276"/>
    <w:rsid w:val="00247038"/>
    <w:rsid w:val="00253826"/>
    <w:rsid w:val="00253D94"/>
    <w:rsid w:val="00254C23"/>
    <w:rsid w:val="00256A6C"/>
    <w:rsid w:val="002608C1"/>
    <w:rsid w:val="00262F36"/>
    <w:rsid w:val="00264DD5"/>
    <w:rsid w:val="00265A6B"/>
    <w:rsid w:val="00266A7C"/>
    <w:rsid w:val="00270110"/>
    <w:rsid w:val="00272E74"/>
    <w:rsid w:val="0027386C"/>
    <w:rsid w:val="002763B1"/>
    <w:rsid w:val="00277C0B"/>
    <w:rsid w:val="0028088C"/>
    <w:rsid w:val="00284C01"/>
    <w:rsid w:val="00290AFC"/>
    <w:rsid w:val="00295A53"/>
    <w:rsid w:val="002A04BD"/>
    <w:rsid w:val="002A4E9F"/>
    <w:rsid w:val="002A6B43"/>
    <w:rsid w:val="002A727E"/>
    <w:rsid w:val="002A737D"/>
    <w:rsid w:val="002B1767"/>
    <w:rsid w:val="002B5933"/>
    <w:rsid w:val="002C102A"/>
    <w:rsid w:val="002C2366"/>
    <w:rsid w:val="002C6CAF"/>
    <w:rsid w:val="002C73C5"/>
    <w:rsid w:val="002E0C63"/>
    <w:rsid w:val="002E24CF"/>
    <w:rsid w:val="002E5808"/>
    <w:rsid w:val="002E5CAC"/>
    <w:rsid w:val="002E70D2"/>
    <w:rsid w:val="002F0596"/>
    <w:rsid w:val="002F1C19"/>
    <w:rsid w:val="002F3E7B"/>
    <w:rsid w:val="002F6204"/>
    <w:rsid w:val="003068AC"/>
    <w:rsid w:val="00310CD4"/>
    <w:rsid w:val="00311948"/>
    <w:rsid w:val="00312203"/>
    <w:rsid w:val="003132BA"/>
    <w:rsid w:val="00313F80"/>
    <w:rsid w:val="003151D2"/>
    <w:rsid w:val="0031574C"/>
    <w:rsid w:val="00316DE8"/>
    <w:rsid w:val="0032192E"/>
    <w:rsid w:val="00330D8F"/>
    <w:rsid w:val="003311B3"/>
    <w:rsid w:val="00333E30"/>
    <w:rsid w:val="00337FA8"/>
    <w:rsid w:val="003402DA"/>
    <w:rsid w:val="003413B0"/>
    <w:rsid w:val="00344C0E"/>
    <w:rsid w:val="0034543F"/>
    <w:rsid w:val="00345B2D"/>
    <w:rsid w:val="003508D2"/>
    <w:rsid w:val="00353BAB"/>
    <w:rsid w:val="00354C1A"/>
    <w:rsid w:val="00360965"/>
    <w:rsid w:val="0036100E"/>
    <w:rsid w:val="00364109"/>
    <w:rsid w:val="00364946"/>
    <w:rsid w:val="003667A1"/>
    <w:rsid w:val="003671D2"/>
    <w:rsid w:val="003677F6"/>
    <w:rsid w:val="00370CD2"/>
    <w:rsid w:val="00374F48"/>
    <w:rsid w:val="00375194"/>
    <w:rsid w:val="00376850"/>
    <w:rsid w:val="00377CFE"/>
    <w:rsid w:val="003809B8"/>
    <w:rsid w:val="0038156C"/>
    <w:rsid w:val="003830CD"/>
    <w:rsid w:val="00383B5E"/>
    <w:rsid w:val="00384C8A"/>
    <w:rsid w:val="00391DB1"/>
    <w:rsid w:val="00392A7D"/>
    <w:rsid w:val="00397B74"/>
    <w:rsid w:val="003A1DA5"/>
    <w:rsid w:val="003A3330"/>
    <w:rsid w:val="003A33C5"/>
    <w:rsid w:val="003A5E85"/>
    <w:rsid w:val="003B04A2"/>
    <w:rsid w:val="003B1FF8"/>
    <w:rsid w:val="003B20BE"/>
    <w:rsid w:val="003B2AFA"/>
    <w:rsid w:val="003B3EBE"/>
    <w:rsid w:val="003B6219"/>
    <w:rsid w:val="003B684C"/>
    <w:rsid w:val="003B70EC"/>
    <w:rsid w:val="003B7B79"/>
    <w:rsid w:val="003C0E2B"/>
    <w:rsid w:val="003C0F44"/>
    <w:rsid w:val="003C13CA"/>
    <w:rsid w:val="003C4381"/>
    <w:rsid w:val="003C5519"/>
    <w:rsid w:val="003D1508"/>
    <w:rsid w:val="003D44BB"/>
    <w:rsid w:val="003D7E92"/>
    <w:rsid w:val="003E4DA6"/>
    <w:rsid w:val="003E5367"/>
    <w:rsid w:val="003E553B"/>
    <w:rsid w:val="003E60DF"/>
    <w:rsid w:val="003F0176"/>
    <w:rsid w:val="003F0F57"/>
    <w:rsid w:val="003F61F4"/>
    <w:rsid w:val="003F7343"/>
    <w:rsid w:val="00404152"/>
    <w:rsid w:val="004069EA"/>
    <w:rsid w:val="00407C34"/>
    <w:rsid w:val="00414CDE"/>
    <w:rsid w:val="00415522"/>
    <w:rsid w:val="004216B0"/>
    <w:rsid w:val="00422CF6"/>
    <w:rsid w:val="0042356D"/>
    <w:rsid w:val="00425B45"/>
    <w:rsid w:val="0042704F"/>
    <w:rsid w:val="0042747C"/>
    <w:rsid w:val="00427840"/>
    <w:rsid w:val="00431C5F"/>
    <w:rsid w:val="00432774"/>
    <w:rsid w:val="00433007"/>
    <w:rsid w:val="00433EA6"/>
    <w:rsid w:val="004365B3"/>
    <w:rsid w:val="00436778"/>
    <w:rsid w:val="00437095"/>
    <w:rsid w:val="004379AC"/>
    <w:rsid w:val="0044096C"/>
    <w:rsid w:val="004420AD"/>
    <w:rsid w:val="004478B6"/>
    <w:rsid w:val="00451444"/>
    <w:rsid w:val="0045632E"/>
    <w:rsid w:val="00460829"/>
    <w:rsid w:val="00461577"/>
    <w:rsid w:val="00463930"/>
    <w:rsid w:val="00467CBF"/>
    <w:rsid w:val="00472978"/>
    <w:rsid w:val="0047580B"/>
    <w:rsid w:val="004819FB"/>
    <w:rsid w:val="00481CEE"/>
    <w:rsid w:val="00485E51"/>
    <w:rsid w:val="0048708D"/>
    <w:rsid w:val="004915D4"/>
    <w:rsid w:val="00492D13"/>
    <w:rsid w:val="0049576C"/>
    <w:rsid w:val="00495ADD"/>
    <w:rsid w:val="00497FB0"/>
    <w:rsid w:val="004A573E"/>
    <w:rsid w:val="004B1AE3"/>
    <w:rsid w:val="004B2373"/>
    <w:rsid w:val="004B3B83"/>
    <w:rsid w:val="004B7F66"/>
    <w:rsid w:val="004C04C3"/>
    <w:rsid w:val="004C1D83"/>
    <w:rsid w:val="004C1FF5"/>
    <w:rsid w:val="004C3A4B"/>
    <w:rsid w:val="004C5813"/>
    <w:rsid w:val="004C60FD"/>
    <w:rsid w:val="004D5636"/>
    <w:rsid w:val="004D57B0"/>
    <w:rsid w:val="004D7B26"/>
    <w:rsid w:val="004E184C"/>
    <w:rsid w:val="004E399E"/>
    <w:rsid w:val="004E5B50"/>
    <w:rsid w:val="004F3384"/>
    <w:rsid w:val="004F3F9F"/>
    <w:rsid w:val="004F4156"/>
    <w:rsid w:val="0050580F"/>
    <w:rsid w:val="00507431"/>
    <w:rsid w:val="00507DF3"/>
    <w:rsid w:val="00512B1E"/>
    <w:rsid w:val="00520FB8"/>
    <w:rsid w:val="0052195B"/>
    <w:rsid w:val="0053138B"/>
    <w:rsid w:val="005339AF"/>
    <w:rsid w:val="00533BC4"/>
    <w:rsid w:val="00534445"/>
    <w:rsid w:val="00535617"/>
    <w:rsid w:val="005411EB"/>
    <w:rsid w:val="00541E9A"/>
    <w:rsid w:val="00542B83"/>
    <w:rsid w:val="005431FF"/>
    <w:rsid w:val="00543204"/>
    <w:rsid w:val="00552675"/>
    <w:rsid w:val="00555376"/>
    <w:rsid w:val="00555F07"/>
    <w:rsid w:val="005622EA"/>
    <w:rsid w:val="00562877"/>
    <w:rsid w:val="00562A84"/>
    <w:rsid w:val="00570DF2"/>
    <w:rsid w:val="00571F91"/>
    <w:rsid w:val="005754B7"/>
    <w:rsid w:val="005757ED"/>
    <w:rsid w:val="0058105F"/>
    <w:rsid w:val="005837BE"/>
    <w:rsid w:val="00584B30"/>
    <w:rsid w:val="00590FAF"/>
    <w:rsid w:val="005910EE"/>
    <w:rsid w:val="005922B9"/>
    <w:rsid w:val="005930BD"/>
    <w:rsid w:val="00593811"/>
    <w:rsid w:val="005944CA"/>
    <w:rsid w:val="005A0C10"/>
    <w:rsid w:val="005A32B5"/>
    <w:rsid w:val="005A4F4C"/>
    <w:rsid w:val="005A5E3C"/>
    <w:rsid w:val="005A63D5"/>
    <w:rsid w:val="005A766E"/>
    <w:rsid w:val="005B07C8"/>
    <w:rsid w:val="005B15DD"/>
    <w:rsid w:val="005B1F0A"/>
    <w:rsid w:val="005B2796"/>
    <w:rsid w:val="005B2BC6"/>
    <w:rsid w:val="005B40A5"/>
    <w:rsid w:val="005B5266"/>
    <w:rsid w:val="005B6175"/>
    <w:rsid w:val="005B6EB7"/>
    <w:rsid w:val="005C0D48"/>
    <w:rsid w:val="005C1437"/>
    <w:rsid w:val="005C4E2A"/>
    <w:rsid w:val="005C6150"/>
    <w:rsid w:val="005C65AB"/>
    <w:rsid w:val="005D1592"/>
    <w:rsid w:val="005D42BD"/>
    <w:rsid w:val="005D5390"/>
    <w:rsid w:val="005E0882"/>
    <w:rsid w:val="005E1DD1"/>
    <w:rsid w:val="005E3A24"/>
    <w:rsid w:val="005E4A29"/>
    <w:rsid w:val="005E5F1B"/>
    <w:rsid w:val="005E640E"/>
    <w:rsid w:val="005E6741"/>
    <w:rsid w:val="005E6DE5"/>
    <w:rsid w:val="005F0C81"/>
    <w:rsid w:val="005F3EB0"/>
    <w:rsid w:val="005F3FBA"/>
    <w:rsid w:val="006017CA"/>
    <w:rsid w:val="00605E7F"/>
    <w:rsid w:val="0060788C"/>
    <w:rsid w:val="006109E5"/>
    <w:rsid w:val="006110C8"/>
    <w:rsid w:val="006115E2"/>
    <w:rsid w:val="00611915"/>
    <w:rsid w:val="0061562D"/>
    <w:rsid w:val="00615E49"/>
    <w:rsid w:val="006168D1"/>
    <w:rsid w:val="00616EB6"/>
    <w:rsid w:val="00617A54"/>
    <w:rsid w:val="00622A93"/>
    <w:rsid w:val="0062536F"/>
    <w:rsid w:val="0062680A"/>
    <w:rsid w:val="00641320"/>
    <w:rsid w:val="00641A9F"/>
    <w:rsid w:val="0064470B"/>
    <w:rsid w:val="006460DF"/>
    <w:rsid w:val="00647733"/>
    <w:rsid w:val="00647B16"/>
    <w:rsid w:val="00647C4D"/>
    <w:rsid w:val="0065310F"/>
    <w:rsid w:val="006552FC"/>
    <w:rsid w:val="006701D7"/>
    <w:rsid w:val="0067504F"/>
    <w:rsid w:val="0067711F"/>
    <w:rsid w:val="006817A5"/>
    <w:rsid w:val="00681C0E"/>
    <w:rsid w:val="006825C3"/>
    <w:rsid w:val="00687B1E"/>
    <w:rsid w:val="00693743"/>
    <w:rsid w:val="0069392E"/>
    <w:rsid w:val="006942E2"/>
    <w:rsid w:val="006962E7"/>
    <w:rsid w:val="006A0E83"/>
    <w:rsid w:val="006A2596"/>
    <w:rsid w:val="006A26BE"/>
    <w:rsid w:val="006A32EF"/>
    <w:rsid w:val="006A3587"/>
    <w:rsid w:val="006A3D8B"/>
    <w:rsid w:val="006A65AE"/>
    <w:rsid w:val="006A6794"/>
    <w:rsid w:val="006A7367"/>
    <w:rsid w:val="006A77C7"/>
    <w:rsid w:val="006B09E2"/>
    <w:rsid w:val="006B199F"/>
    <w:rsid w:val="006B2085"/>
    <w:rsid w:val="006C075C"/>
    <w:rsid w:val="006C4558"/>
    <w:rsid w:val="006C4FCA"/>
    <w:rsid w:val="006C5997"/>
    <w:rsid w:val="006C5B13"/>
    <w:rsid w:val="006C5D67"/>
    <w:rsid w:val="006C5F16"/>
    <w:rsid w:val="006C6008"/>
    <w:rsid w:val="006D0643"/>
    <w:rsid w:val="006D2E6F"/>
    <w:rsid w:val="006D427C"/>
    <w:rsid w:val="006D5047"/>
    <w:rsid w:val="006E023E"/>
    <w:rsid w:val="006E08DD"/>
    <w:rsid w:val="006E7260"/>
    <w:rsid w:val="006E74AD"/>
    <w:rsid w:val="006F3A09"/>
    <w:rsid w:val="006F4D93"/>
    <w:rsid w:val="006F6DCE"/>
    <w:rsid w:val="006F7E12"/>
    <w:rsid w:val="0070190A"/>
    <w:rsid w:val="00706E8C"/>
    <w:rsid w:val="0070704E"/>
    <w:rsid w:val="00712663"/>
    <w:rsid w:val="00720F07"/>
    <w:rsid w:val="007251BC"/>
    <w:rsid w:val="0072738A"/>
    <w:rsid w:val="00727F61"/>
    <w:rsid w:val="00731331"/>
    <w:rsid w:val="00742DF7"/>
    <w:rsid w:val="0075046F"/>
    <w:rsid w:val="00753AFF"/>
    <w:rsid w:val="0075454A"/>
    <w:rsid w:val="00760043"/>
    <w:rsid w:val="00760ADC"/>
    <w:rsid w:val="00763562"/>
    <w:rsid w:val="0077183B"/>
    <w:rsid w:val="00771D83"/>
    <w:rsid w:val="00776828"/>
    <w:rsid w:val="00782B61"/>
    <w:rsid w:val="007845AD"/>
    <w:rsid w:val="007861BC"/>
    <w:rsid w:val="0078719E"/>
    <w:rsid w:val="007918FD"/>
    <w:rsid w:val="007933FD"/>
    <w:rsid w:val="00796725"/>
    <w:rsid w:val="007A01B3"/>
    <w:rsid w:val="007A41AB"/>
    <w:rsid w:val="007B24A5"/>
    <w:rsid w:val="007B50DC"/>
    <w:rsid w:val="007C13B1"/>
    <w:rsid w:val="007C201C"/>
    <w:rsid w:val="007C7003"/>
    <w:rsid w:val="007D4E5E"/>
    <w:rsid w:val="007E3661"/>
    <w:rsid w:val="007E4BAB"/>
    <w:rsid w:val="007F57CF"/>
    <w:rsid w:val="007F5A60"/>
    <w:rsid w:val="00802BAE"/>
    <w:rsid w:val="00811288"/>
    <w:rsid w:val="008127E0"/>
    <w:rsid w:val="008145DA"/>
    <w:rsid w:val="00814814"/>
    <w:rsid w:val="0081640E"/>
    <w:rsid w:val="008207C0"/>
    <w:rsid w:val="00823181"/>
    <w:rsid w:val="00824C38"/>
    <w:rsid w:val="008270D4"/>
    <w:rsid w:val="008325CB"/>
    <w:rsid w:val="00841488"/>
    <w:rsid w:val="00845DC8"/>
    <w:rsid w:val="00850158"/>
    <w:rsid w:val="0085068E"/>
    <w:rsid w:val="008507EB"/>
    <w:rsid w:val="00856763"/>
    <w:rsid w:val="00857123"/>
    <w:rsid w:val="0086140F"/>
    <w:rsid w:val="008614CC"/>
    <w:rsid w:val="00864864"/>
    <w:rsid w:val="00871FFA"/>
    <w:rsid w:val="00874293"/>
    <w:rsid w:val="00876C25"/>
    <w:rsid w:val="00876F0F"/>
    <w:rsid w:val="008774A7"/>
    <w:rsid w:val="008802A5"/>
    <w:rsid w:val="00892FC8"/>
    <w:rsid w:val="00893036"/>
    <w:rsid w:val="00893C29"/>
    <w:rsid w:val="008958B3"/>
    <w:rsid w:val="00896F72"/>
    <w:rsid w:val="008978F5"/>
    <w:rsid w:val="008A1F77"/>
    <w:rsid w:val="008A4E1D"/>
    <w:rsid w:val="008A6FAE"/>
    <w:rsid w:val="008B226C"/>
    <w:rsid w:val="008B3AE5"/>
    <w:rsid w:val="008B59A1"/>
    <w:rsid w:val="008B6462"/>
    <w:rsid w:val="008B68FF"/>
    <w:rsid w:val="008C035C"/>
    <w:rsid w:val="008C2E7B"/>
    <w:rsid w:val="008C5E89"/>
    <w:rsid w:val="008C79CA"/>
    <w:rsid w:val="008D4A4E"/>
    <w:rsid w:val="008D6E58"/>
    <w:rsid w:val="008E1294"/>
    <w:rsid w:val="008E3D1C"/>
    <w:rsid w:val="008E5635"/>
    <w:rsid w:val="008E5708"/>
    <w:rsid w:val="008E5A0B"/>
    <w:rsid w:val="008F00EE"/>
    <w:rsid w:val="008F10FD"/>
    <w:rsid w:val="008F3947"/>
    <w:rsid w:val="008F5FDF"/>
    <w:rsid w:val="00901021"/>
    <w:rsid w:val="009023A5"/>
    <w:rsid w:val="0090351D"/>
    <w:rsid w:val="009100B8"/>
    <w:rsid w:val="00911057"/>
    <w:rsid w:val="009121DB"/>
    <w:rsid w:val="00921298"/>
    <w:rsid w:val="0092750D"/>
    <w:rsid w:val="00930D59"/>
    <w:rsid w:val="009323A0"/>
    <w:rsid w:val="00935FBB"/>
    <w:rsid w:val="00935FEA"/>
    <w:rsid w:val="0093624C"/>
    <w:rsid w:val="00936511"/>
    <w:rsid w:val="009436C7"/>
    <w:rsid w:val="009441CA"/>
    <w:rsid w:val="00944A87"/>
    <w:rsid w:val="00947ADF"/>
    <w:rsid w:val="00950344"/>
    <w:rsid w:val="009534A5"/>
    <w:rsid w:val="0095366A"/>
    <w:rsid w:val="00953CAF"/>
    <w:rsid w:val="00955FE2"/>
    <w:rsid w:val="00957957"/>
    <w:rsid w:val="00962128"/>
    <w:rsid w:val="00966016"/>
    <w:rsid w:val="00966780"/>
    <w:rsid w:val="00967CCF"/>
    <w:rsid w:val="00970073"/>
    <w:rsid w:val="00973CE3"/>
    <w:rsid w:val="00984AAE"/>
    <w:rsid w:val="009850C7"/>
    <w:rsid w:val="009905FC"/>
    <w:rsid w:val="00992BB1"/>
    <w:rsid w:val="00996DCB"/>
    <w:rsid w:val="009A5742"/>
    <w:rsid w:val="009A62CC"/>
    <w:rsid w:val="009A67A0"/>
    <w:rsid w:val="009A6DAF"/>
    <w:rsid w:val="009C57B1"/>
    <w:rsid w:val="009C5C2D"/>
    <w:rsid w:val="009C775E"/>
    <w:rsid w:val="009D1ED8"/>
    <w:rsid w:val="009D20F8"/>
    <w:rsid w:val="009E09C4"/>
    <w:rsid w:val="009E1033"/>
    <w:rsid w:val="009E752E"/>
    <w:rsid w:val="009F03E9"/>
    <w:rsid w:val="009F3DC9"/>
    <w:rsid w:val="009F54B3"/>
    <w:rsid w:val="009F607E"/>
    <w:rsid w:val="009F7EE4"/>
    <w:rsid w:val="00A013A1"/>
    <w:rsid w:val="00A02C2E"/>
    <w:rsid w:val="00A035E8"/>
    <w:rsid w:val="00A12983"/>
    <w:rsid w:val="00A2156D"/>
    <w:rsid w:val="00A23B45"/>
    <w:rsid w:val="00A23C7B"/>
    <w:rsid w:val="00A23EC8"/>
    <w:rsid w:val="00A25B4C"/>
    <w:rsid w:val="00A266E1"/>
    <w:rsid w:val="00A325D4"/>
    <w:rsid w:val="00A32E6B"/>
    <w:rsid w:val="00A3463A"/>
    <w:rsid w:val="00A351A4"/>
    <w:rsid w:val="00A408EC"/>
    <w:rsid w:val="00A416A3"/>
    <w:rsid w:val="00A4253C"/>
    <w:rsid w:val="00A42C66"/>
    <w:rsid w:val="00A46E08"/>
    <w:rsid w:val="00A512C7"/>
    <w:rsid w:val="00A54A07"/>
    <w:rsid w:val="00A55753"/>
    <w:rsid w:val="00A560EE"/>
    <w:rsid w:val="00A56912"/>
    <w:rsid w:val="00A705B7"/>
    <w:rsid w:val="00A708C1"/>
    <w:rsid w:val="00A711E0"/>
    <w:rsid w:val="00A72FFC"/>
    <w:rsid w:val="00A73B8F"/>
    <w:rsid w:val="00A76209"/>
    <w:rsid w:val="00A77A9D"/>
    <w:rsid w:val="00A77D7E"/>
    <w:rsid w:val="00A80AF2"/>
    <w:rsid w:val="00A821B9"/>
    <w:rsid w:val="00A842D5"/>
    <w:rsid w:val="00A86270"/>
    <w:rsid w:val="00A87B2D"/>
    <w:rsid w:val="00A90D65"/>
    <w:rsid w:val="00A94CF4"/>
    <w:rsid w:val="00A972A6"/>
    <w:rsid w:val="00AA05A4"/>
    <w:rsid w:val="00AA50E1"/>
    <w:rsid w:val="00AA62F3"/>
    <w:rsid w:val="00AA719A"/>
    <w:rsid w:val="00AB38B0"/>
    <w:rsid w:val="00AB7061"/>
    <w:rsid w:val="00AB739D"/>
    <w:rsid w:val="00AC367E"/>
    <w:rsid w:val="00AC4948"/>
    <w:rsid w:val="00AC64AF"/>
    <w:rsid w:val="00AC6F3B"/>
    <w:rsid w:val="00AC78D1"/>
    <w:rsid w:val="00AD1394"/>
    <w:rsid w:val="00AD2FC3"/>
    <w:rsid w:val="00AE3FB0"/>
    <w:rsid w:val="00AE464F"/>
    <w:rsid w:val="00AE60E4"/>
    <w:rsid w:val="00AE747A"/>
    <w:rsid w:val="00AE7E7A"/>
    <w:rsid w:val="00AF2615"/>
    <w:rsid w:val="00AF56A4"/>
    <w:rsid w:val="00B020F7"/>
    <w:rsid w:val="00B0270F"/>
    <w:rsid w:val="00B02CA7"/>
    <w:rsid w:val="00B04D09"/>
    <w:rsid w:val="00B05B2C"/>
    <w:rsid w:val="00B0743E"/>
    <w:rsid w:val="00B07E7B"/>
    <w:rsid w:val="00B1583E"/>
    <w:rsid w:val="00B17303"/>
    <w:rsid w:val="00B20AFC"/>
    <w:rsid w:val="00B25159"/>
    <w:rsid w:val="00B30307"/>
    <w:rsid w:val="00B3437C"/>
    <w:rsid w:val="00B3585B"/>
    <w:rsid w:val="00B37250"/>
    <w:rsid w:val="00B37ABC"/>
    <w:rsid w:val="00B37D4E"/>
    <w:rsid w:val="00B40C4B"/>
    <w:rsid w:val="00B42541"/>
    <w:rsid w:val="00B436FE"/>
    <w:rsid w:val="00B53008"/>
    <w:rsid w:val="00B531B2"/>
    <w:rsid w:val="00B54E71"/>
    <w:rsid w:val="00B561B5"/>
    <w:rsid w:val="00B708AF"/>
    <w:rsid w:val="00B71F22"/>
    <w:rsid w:val="00B7477C"/>
    <w:rsid w:val="00B7538D"/>
    <w:rsid w:val="00B80F2A"/>
    <w:rsid w:val="00B83A2A"/>
    <w:rsid w:val="00B83D07"/>
    <w:rsid w:val="00B91B4B"/>
    <w:rsid w:val="00B91C3E"/>
    <w:rsid w:val="00BA33AF"/>
    <w:rsid w:val="00BA5F91"/>
    <w:rsid w:val="00BA784B"/>
    <w:rsid w:val="00BA7BAF"/>
    <w:rsid w:val="00BB2AE6"/>
    <w:rsid w:val="00BB395F"/>
    <w:rsid w:val="00BB5212"/>
    <w:rsid w:val="00BB669B"/>
    <w:rsid w:val="00BC1B0A"/>
    <w:rsid w:val="00BC2F13"/>
    <w:rsid w:val="00BC45AD"/>
    <w:rsid w:val="00BD013E"/>
    <w:rsid w:val="00BD1D89"/>
    <w:rsid w:val="00BD3945"/>
    <w:rsid w:val="00BD7548"/>
    <w:rsid w:val="00BD7606"/>
    <w:rsid w:val="00BE0AFF"/>
    <w:rsid w:val="00BE13DD"/>
    <w:rsid w:val="00BE2ABC"/>
    <w:rsid w:val="00BE361F"/>
    <w:rsid w:val="00BE7E62"/>
    <w:rsid w:val="00BF0C45"/>
    <w:rsid w:val="00BF24B5"/>
    <w:rsid w:val="00BF48A4"/>
    <w:rsid w:val="00C00FCA"/>
    <w:rsid w:val="00C14D8C"/>
    <w:rsid w:val="00C16471"/>
    <w:rsid w:val="00C242DC"/>
    <w:rsid w:val="00C30275"/>
    <w:rsid w:val="00C30A77"/>
    <w:rsid w:val="00C33CEA"/>
    <w:rsid w:val="00C33F2B"/>
    <w:rsid w:val="00C36260"/>
    <w:rsid w:val="00C47499"/>
    <w:rsid w:val="00C514FF"/>
    <w:rsid w:val="00C5363F"/>
    <w:rsid w:val="00C54679"/>
    <w:rsid w:val="00C563CA"/>
    <w:rsid w:val="00C56465"/>
    <w:rsid w:val="00C61694"/>
    <w:rsid w:val="00C61807"/>
    <w:rsid w:val="00C642C2"/>
    <w:rsid w:val="00C71159"/>
    <w:rsid w:val="00C733D3"/>
    <w:rsid w:val="00C75DE1"/>
    <w:rsid w:val="00C80BF4"/>
    <w:rsid w:val="00C824A4"/>
    <w:rsid w:val="00C90F32"/>
    <w:rsid w:val="00C91434"/>
    <w:rsid w:val="00C92082"/>
    <w:rsid w:val="00C92264"/>
    <w:rsid w:val="00C92DDB"/>
    <w:rsid w:val="00C93FF9"/>
    <w:rsid w:val="00C9487D"/>
    <w:rsid w:val="00C95C47"/>
    <w:rsid w:val="00C96DB6"/>
    <w:rsid w:val="00CA17EE"/>
    <w:rsid w:val="00CA1B8C"/>
    <w:rsid w:val="00CA33B3"/>
    <w:rsid w:val="00CB3680"/>
    <w:rsid w:val="00CB491D"/>
    <w:rsid w:val="00CC05D8"/>
    <w:rsid w:val="00CC116B"/>
    <w:rsid w:val="00CC4818"/>
    <w:rsid w:val="00CC4E7F"/>
    <w:rsid w:val="00CC5086"/>
    <w:rsid w:val="00CC5C2E"/>
    <w:rsid w:val="00CC5F22"/>
    <w:rsid w:val="00CC5FE9"/>
    <w:rsid w:val="00CD1B6A"/>
    <w:rsid w:val="00CD2EF2"/>
    <w:rsid w:val="00CD4725"/>
    <w:rsid w:val="00CD50B9"/>
    <w:rsid w:val="00CD51B9"/>
    <w:rsid w:val="00CF419F"/>
    <w:rsid w:val="00D01A6E"/>
    <w:rsid w:val="00D04B04"/>
    <w:rsid w:val="00D076A7"/>
    <w:rsid w:val="00D11B10"/>
    <w:rsid w:val="00D11D66"/>
    <w:rsid w:val="00D15C34"/>
    <w:rsid w:val="00D27D63"/>
    <w:rsid w:val="00D32823"/>
    <w:rsid w:val="00D3315A"/>
    <w:rsid w:val="00D34024"/>
    <w:rsid w:val="00D35D53"/>
    <w:rsid w:val="00D409DD"/>
    <w:rsid w:val="00D5103F"/>
    <w:rsid w:val="00D52B35"/>
    <w:rsid w:val="00D55926"/>
    <w:rsid w:val="00D56EE6"/>
    <w:rsid w:val="00D57E20"/>
    <w:rsid w:val="00D630C3"/>
    <w:rsid w:val="00D63B7C"/>
    <w:rsid w:val="00D6644E"/>
    <w:rsid w:val="00D66486"/>
    <w:rsid w:val="00D73296"/>
    <w:rsid w:val="00D76BD4"/>
    <w:rsid w:val="00D80829"/>
    <w:rsid w:val="00D80C1F"/>
    <w:rsid w:val="00D816B6"/>
    <w:rsid w:val="00D82574"/>
    <w:rsid w:val="00D8429F"/>
    <w:rsid w:val="00D90260"/>
    <w:rsid w:val="00D96A92"/>
    <w:rsid w:val="00DA0516"/>
    <w:rsid w:val="00DA0624"/>
    <w:rsid w:val="00DA0A8A"/>
    <w:rsid w:val="00DA402A"/>
    <w:rsid w:val="00DA51D9"/>
    <w:rsid w:val="00DA7DB5"/>
    <w:rsid w:val="00DB7AD7"/>
    <w:rsid w:val="00DC1B9C"/>
    <w:rsid w:val="00DC4B3E"/>
    <w:rsid w:val="00DC6805"/>
    <w:rsid w:val="00DD4CC6"/>
    <w:rsid w:val="00DD7C6B"/>
    <w:rsid w:val="00DE60D6"/>
    <w:rsid w:val="00DF19A5"/>
    <w:rsid w:val="00DF57FB"/>
    <w:rsid w:val="00DF7AAE"/>
    <w:rsid w:val="00E042A1"/>
    <w:rsid w:val="00E10058"/>
    <w:rsid w:val="00E101C7"/>
    <w:rsid w:val="00E10407"/>
    <w:rsid w:val="00E10625"/>
    <w:rsid w:val="00E122D6"/>
    <w:rsid w:val="00E15B5E"/>
    <w:rsid w:val="00E15C64"/>
    <w:rsid w:val="00E23603"/>
    <w:rsid w:val="00E23FD4"/>
    <w:rsid w:val="00E244E3"/>
    <w:rsid w:val="00E27B52"/>
    <w:rsid w:val="00E319CC"/>
    <w:rsid w:val="00E327B9"/>
    <w:rsid w:val="00E32FAF"/>
    <w:rsid w:val="00E3523E"/>
    <w:rsid w:val="00E503D3"/>
    <w:rsid w:val="00E52ADB"/>
    <w:rsid w:val="00E52F85"/>
    <w:rsid w:val="00E60B94"/>
    <w:rsid w:val="00E63A01"/>
    <w:rsid w:val="00E67FE9"/>
    <w:rsid w:val="00E769CC"/>
    <w:rsid w:val="00E7700A"/>
    <w:rsid w:val="00E834E3"/>
    <w:rsid w:val="00E87793"/>
    <w:rsid w:val="00E91EC9"/>
    <w:rsid w:val="00E92259"/>
    <w:rsid w:val="00E923BD"/>
    <w:rsid w:val="00E93E3F"/>
    <w:rsid w:val="00E942DD"/>
    <w:rsid w:val="00EA0139"/>
    <w:rsid w:val="00EA2EB7"/>
    <w:rsid w:val="00EA6B86"/>
    <w:rsid w:val="00EA76A9"/>
    <w:rsid w:val="00EA79C6"/>
    <w:rsid w:val="00EB1304"/>
    <w:rsid w:val="00EB19B6"/>
    <w:rsid w:val="00EC02E5"/>
    <w:rsid w:val="00EC081E"/>
    <w:rsid w:val="00EC3BCC"/>
    <w:rsid w:val="00EC45F1"/>
    <w:rsid w:val="00EC4A40"/>
    <w:rsid w:val="00EC4C40"/>
    <w:rsid w:val="00EC61CF"/>
    <w:rsid w:val="00EC6547"/>
    <w:rsid w:val="00EC73FD"/>
    <w:rsid w:val="00ED2544"/>
    <w:rsid w:val="00ED2E85"/>
    <w:rsid w:val="00ED38E3"/>
    <w:rsid w:val="00ED4732"/>
    <w:rsid w:val="00ED5D55"/>
    <w:rsid w:val="00EE47E3"/>
    <w:rsid w:val="00EE47E8"/>
    <w:rsid w:val="00EE5181"/>
    <w:rsid w:val="00EF4A5D"/>
    <w:rsid w:val="00EF5391"/>
    <w:rsid w:val="00EF7928"/>
    <w:rsid w:val="00F018BF"/>
    <w:rsid w:val="00F01C0F"/>
    <w:rsid w:val="00F0278B"/>
    <w:rsid w:val="00F02846"/>
    <w:rsid w:val="00F036D0"/>
    <w:rsid w:val="00F040AF"/>
    <w:rsid w:val="00F04FF2"/>
    <w:rsid w:val="00F06838"/>
    <w:rsid w:val="00F12640"/>
    <w:rsid w:val="00F15464"/>
    <w:rsid w:val="00F17200"/>
    <w:rsid w:val="00F1730C"/>
    <w:rsid w:val="00F2152D"/>
    <w:rsid w:val="00F240C4"/>
    <w:rsid w:val="00F278AB"/>
    <w:rsid w:val="00F41D9D"/>
    <w:rsid w:val="00F4519B"/>
    <w:rsid w:val="00F46136"/>
    <w:rsid w:val="00F52971"/>
    <w:rsid w:val="00F57C20"/>
    <w:rsid w:val="00F60AFF"/>
    <w:rsid w:val="00F61182"/>
    <w:rsid w:val="00F612D7"/>
    <w:rsid w:val="00F65747"/>
    <w:rsid w:val="00F67223"/>
    <w:rsid w:val="00F716EC"/>
    <w:rsid w:val="00F71F71"/>
    <w:rsid w:val="00F72C0F"/>
    <w:rsid w:val="00F7327B"/>
    <w:rsid w:val="00F734D5"/>
    <w:rsid w:val="00F73A79"/>
    <w:rsid w:val="00F76204"/>
    <w:rsid w:val="00F90FE7"/>
    <w:rsid w:val="00F924C7"/>
    <w:rsid w:val="00F97A24"/>
    <w:rsid w:val="00F97A9B"/>
    <w:rsid w:val="00FA1330"/>
    <w:rsid w:val="00FA1FEA"/>
    <w:rsid w:val="00FA23B4"/>
    <w:rsid w:val="00FA2F64"/>
    <w:rsid w:val="00FB3835"/>
    <w:rsid w:val="00FB40B2"/>
    <w:rsid w:val="00FB553A"/>
    <w:rsid w:val="00FC0447"/>
    <w:rsid w:val="00FC7E78"/>
    <w:rsid w:val="00FD02DF"/>
    <w:rsid w:val="00FD265D"/>
    <w:rsid w:val="00FD38B8"/>
    <w:rsid w:val="00FD5281"/>
    <w:rsid w:val="00FE528A"/>
    <w:rsid w:val="00FE6CEB"/>
    <w:rsid w:val="00FE7532"/>
    <w:rsid w:val="00FF2EA9"/>
    <w:rsid w:val="00FF321E"/>
    <w:rsid w:val="00FF53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2E11C"/>
  <w15:docId w15:val="{824E38D3-016F-468A-9EF1-1E1E522A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3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05B2C"/>
    <w:rPr>
      <w:rFonts w:ascii="Tahoma" w:hAnsi="Tahoma"/>
      <w:sz w:val="16"/>
      <w:szCs w:val="16"/>
      <w:lang w:val="x-none" w:eastAsia="x-none"/>
    </w:rPr>
  </w:style>
  <w:style w:type="character" w:customStyle="1" w:styleId="TextodegloboCar">
    <w:name w:val="Texto de globo Car"/>
    <w:link w:val="Textodeglobo"/>
    <w:uiPriority w:val="99"/>
    <w:semiHidden/>
    <w:rsid w:val="00B05B2C"/>
    <w:rPr>
      <w:rFonts w:ascii="Tahoma" w:hAnsi="Tahoma" w:cs="Tahoma"/>
      <w:sz w:val="16"/>
      <w:szCs w:val="16"/>
    </w:rPr>
  </w:style>
  <w:style w:type="paragraph" w:styleId="Prrafodelista">
    <w:name w:val="List Paragraph"/>
    <w:basedOn w:val="Normal"/>
    <w:uiPriority w:val="34"/>
    <w:qFormat/>
    <w:rsid w:val="006D427C"/>
    <w:pPr>
      <w:ind w:left="720"/>
      <w:contextualSpacing/>
    </w:pPr>
  </w:style>
  <w:style w:type="character" w:styleId="Hipervnculo">
    <w:name w:val="Hyperlink"/>
    <w:basedOn w:val="Fuentedeprrafopredeter"/>
    <w:uiPriority w:val="99"/>
    <w:unhideWhenUsed/>
    <w:rsid w:val="002A73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03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3CBA-DE63-46A4-BF1C-9BAAFA7A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920</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FECHA TÉCNICA</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TÉCNICA</dc:title>
  <dc:creator>CCINSHAE</dc:creator>
  <cp:lastModifiedBy>123</cp:lastModifiedBy>
  <cp:revision>20</cp:revision>
  <cp:lastPrinted>2018-10-26T16:01:00Z</cp:lastPrinted>
  <dcterms:created xsi:type="dcterms:W3CDTF">2019-09-11T16:54:00Z</dcterms:created>
  <dcterms:modified xsi:type="dcterms:W3CDTF">2022-06-27T13:49:00Z</dcterms:modified>
</cp:coreProperties>
</file>