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A2B0F" w14:textId="287AA16A" w:rsidR="004028D5" w:rsidRPr="00C83166" w:rsidRDefault="004028D5" w:rsidP="00547169">
      <w:pPr>
        <w:jc w:val="center"/>
        <w:rPr>
          <w:rFonts w:ascii="Montserrat" w:hAnsi="Montserrat"/>
        </w:rPr>
      </w:pPr>
      <w:r w:rsidRPr="00C83166">
        <w:rPr>
          <w:rFonts w:ascii="Montserrat" w:hAnsi="Montserrat"/>
        </w:rPr>
        <w:t>MATR</w:t>
      </w:r>
      <w:r w:rsidR="00571650" w:rsidRPr="00C83166">
        <w:rPr>
          <w:rFonts w:ascii="Montserrat" w:hAnsi="Montserrat"/>
        </w:rPr>
        <w:t>I</w:t>
      </w:r>
      <w:r w:rsidRPr="00C83166">
        <w:rPr>
          <w:rFonts w:ascii="Montserrat" w:hAnsi="Montserrat"/>
        </w:rPr>
        <w:t xml:space="preserve">Z DE INDICADORES </w:t>
      </w:r>
      <w:r w:rsidR="00C83166" w:rsidRPr="00EB4702">
        <w:rPr>
          <w:rFonts w:ascii="Montserrat" w:hAnsi="Montserrat"/>
          <w:highlight w:val="cyan"/>
        </w:rPr>
        <w:t>20</w:t>
      </w:r>
      <w:r w:rsidR="00611CFA" w:rsidRPr="00EB4702">
        <w:rPr>
          <w:rFonts w:ascii="Montserrat" w:hAnsi="Montserrat"/>
          <w:highlight w:val="cyan"/>
        </w:rPr>
        <w:t>2</w:t>
      </w:r>
      <w:r w:rsidR="00EB4702" w:rsidRPr="00EB4702">
        <w:rPr>
          <w:rFonts w:ascii="Montserrat" w:hAnsi="Montserrat"/>
          <w:highlight w:val="cyan"/>
        </w:rPr>
        <w:t>3</w:t>
      </w:r>
    </w:p>
    <w:p w14:paraId="12328EB5" w14:textId="77777777" w:rsidR="00DF3BB7" w:rsidRPr="00C83166" w:rsidRDefault="004028D5" w:rsidP="00547169">
      <w:pPr>
        <w:jc w:val="center"/>
        <w:rPr>
          <w:rFonts w:ascii="Montserrat" w:hAnsi="Montserrat"/>
        </w:rPr>
      </w:pPr>
      <w:r w:rsidRPr="00C83166">
        <w:rPr>
          <w:rFonts w:ascii="Montserrat" w:hAnsi="Montserrat"/>
        </w:rPr>
        <w:t xml:space="preserve">DEL PROGRAMA FORMACIÓN Y CAPACITACIÓN </w:t>
      </w:r>
    </w:p>
    <w:p w14:paraId="38996855" w14:textId="77777777" w:rsidR="004028D5" w:rsidRPr="00C83166" w:rsidRDefault="004028D5" w:rsidP="00547169">
      <w:pPr>
        <w:jc w:val="center"/>
        <w:rPr>
          <w:rFonts w:ascii="Montserrat" w:hAnsi="Montserrat"/>
        </w:rPr>
      </w:pPr>
      <w:r w:rsidRPr="00C83166">
        <w:rPr>
          <w:rFonts w:ascii="Montserrat" w:hAnsi="Montserrat"/>
        </w:rPr>
        <w:t>DE RECURSOS HUMANOS PARA LA SALUD</w:t>
      </w:r>
    </w:p>
    <w:p w14:paraId="70444FA8" w14:textId="7A36EAB1" w:rsidR="004028D5" w:rsidRPr="00C83166" w:rsidRDefault="004028D5" w:rsidP="004028D5">
      <w:pPr>
        <w:jc w:val="center"/>
        <w:rPr>
          <w:rFonts w:ascii="Montserrat" w:hAnsi="Montserrat"/>
        </w:rPr>
      </w:pPr>
      <w:r w:rsidRPr="00C83166">
        <w:rPr>
          <w:rFonts w:ascii="Montserrat" w:hAnsi="Montserrat"/>
        </w:rPr>
        <w:t>FICHA TÉCNICA</w:t>
      </w:r>
      <w:r w:rsidR="004B0875" w:rsidRPr="00C83166">
        <w:rPr>
          <w:rFonts w:ascii="Montserrat" w:hAnsi="Montserrat"/>
        </w:rPr>
        <w:t xml:space="preserve"> </w:t>
      </w:r>
      <w:r w:rsidR="00611CFA" w:rsidRPr="00EB4702">
        <w:rPr>
          <w:rFonts w:ascii="Montserrat" w:hAnsi="Montserrat"/>
          <w:highlight w:val="cyan"/>
        </w:rPr>
        <w:t>JU</w:t>
      </w:r>
      <w:r w:rsidR="004C2713">
        <w:rPr>
          <w:rFonts w:ascii="Montserrat" w:hAnsi="Montserrat"/>
          <w:highlight w:val="cyan"/>
        </w:rPr>
        <w:t>N</w:t>
      </w:r>
      <w:bookmarkStart w:id="0" w:name="_GoBack"/>
      <w:bookmarkEnd w:id="0"/>
      <w:r w:rsidR="0057312E" w:rsidRPr="00EB4702">
        <w:rPr>
          <w:rFonts w:ascii="Montserrat" w:hAnsi="Montserrat"/>
          <w:highlight w:val="cyan"/>
        </w:rPr>
        <w:t xml:space="preserve">IO </w:t>
      </w:r>
      <w:r w:rsidR="00EB4702" w:rsidRPr="00EB4702">
        <w:rPr>
          <w:rFonts w:ascii="Montserrat" w:hAnsi="Montserrat"/>
          <w:highlight w:val="cyan"/>
        </w:rPr>
        <w:t>27</w:t>
      </w:r>
      <w:r w:rsidR="00611CFA" w:rsidRPr="00EB4702">
        <w:rPr>
          <w:rFonts w:ascii="Montserrat" w:hAnsi="Montserrat"/>
          <w:highlight w:val="cyan"/>
        </w:rPr>
        <w:t xml:space="preserve"> 202</w:t>
      </w:r>
      <w:r w:rsidR="004C2713">
        <w:rPr>
          <w:rFonts w:ascii="Montserrat" w:hAnsi="Montserrat"/>
          <w:highlight w:val="cyan"/>
        </w:rPr>
        <w:t>2</w:t>
      </w:r>
    </w:p>
    <w:tbl>
      <w:tblPr>
        <w:tblW w:w="105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218"/>
        <w:gridCol w:w="810"/>
        <w:gridCol w:w="106"/>
        <w:gridCol w:w="524"/>
        <w:gridCol w:w="180"/>
        <w:gridCol w:w="600"/>
        <w:gridCol w:w="480"/>
        <w:gridCol w:w="180"/>
        <w:gridCol w:w="180"/>
        <w:gridCol w:w="180"/>
        <w:gridCol w:w="180"/>
        <w:gridCol w:w="236"/>
        <w:gridCol w:w="95"/>
        <w:gridCol w:w="209"/>
        <w:gridCol w:w="27"/>
        <w:gridCol w:w="48"/>
        <w:gridCol w:w="1185"/>
        <w:gridCol w:w="752"/>
        <w:gridCol w:w="708"/>
        <w:gridCol w:w="77"/>
        <w:gridCol w:w="83"/>
        <w:gridCol w:w="498"/>
        <w:gridCol w:w="476"/>
        <w:gridCol w:w="1494"/>
      </w:tblGrid>
      <w:tr w:rsidR="00535617" w:rsidRPr="00C83166" w14:paraId="236F9F65" w14:textId="77777777" w:rsidTr="005860A4">
        <w:tc>
          <w:tcPr>
            <w:tcW w:w="10568" w:type="dxa"/>
            <w:gridSpan w:val="25"/>
            <w:tcBorders>
              <w:bottom w:val="single" w:sz="4" w:space="0" w:color="auto"/>
            </w:tcBorders>
            <w:shd w:val="clear" w:color="auto" w:fill="C00000"/>
          </w:tcPr>
          <w:p w14:paraId="07B0C484" w14:textId="77777777" w:rsidR="00535617" w:rsidRPr="00C83166" w:rsidRDefault="000B4111" w:rsidP="006C3060">
            <w:pPr>
              <w:tabs>
                <w:tab w:val="left" w:pos="1861"/>
                <w:tab w:val="center" w:pos="5112"/>
              </w:tabs>
              <w:jc w:val="center"/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color w:val="EEECE1" w:themeColor="background2"/>
                <w:sz w:val="20"/>
                <w:szCs w:val="20"/>
              </w:rPr>
              <w:t>Efic</w:t>
            </w:r>
            <w:r w:rsidR="006C3060" w:rsidRPr="00C83166">
              <w:rPr>
                <w:rFonts w:ascii="Montserrat" w:hAnsi="Montserrat" w:cs="Arial"/>
                <w:b/>
                <w:bCs/>
                <w:color w:val="EEECE1" w:themeColor="background2"/>
                <w:sz w:val="20"/>
                <w:szCs w:val="20"/>
              </w:rPr>
              <w:t xml:space="preserve">iencia terminal de médicos </w:t>
            </w:r>
            <w:r w:rsidR="009034B9"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especialistas en las entidades federativas</w:t>
            </w:r>
          </w:p>
        </w:tc>
      </w:tr>
      <w:tr w:rsidR="008325CB" w:rsidRPr="00C83166" w14:paraId="773EFBA3" w14:textId="77777777" w:rsidTr="005860A4">
        <w:tc>
          <w:tcPr>
            <w:tcW w:w="10568" w:type="dxa"/>
            <w:gridSpan w:val="25"/>
            <w:tcBorders>
              <w:bottom w:val="nil"/>
            </w:tcBorders>
            <w:shd w:val="clear" w:color="auto" w:fill="76923C" w:themeFill="accent3" w:themeFillShade="BF"/>
          </w:tcPr>
          <w:p w14:paraId="0C42BC50" w14:textId="77777777" w:rsidR="008325CB" w:rsidRPr="00C83166" w:rsidRDefault="008325CB" w:rsidP="000A24E1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Datos de relación del indicador</w:t>
            </w:r>
          </w:p>
        </w:tc>
      </w:tr>
      <w:tr w:rsidR="006962E7" w:rsidRPr="00C83166" w14:paraId="55BA964A" w14:textId="77777777" w:rsidTr="000B273E">
        <w:tc>
          <w:tcPr>
            <w:tcW w:w="2880" w:type="dxa"/>
            <w:gridSpan w:val="6"/>
            <w:tcBorders>
              <w:top w:val="nil"/>
            </w:tcBorders>
            <w:shd w:val="clear" w:color="auto" w:fill="auto"/>
          </w:tcPr>
          <w:p w14:paraId="46488D5B" w14:textId="77777777" w:rsidR="006962E7" w:rsidRPr="00C83166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Programa presupuestario</w:t>
            </w:r>
          </w:p>
        </w:tc>
        <w:tc>
          <w:tcPr>
            <w:tcW w:w="2340" w:type="dxa"/>
            <w:gridSpan w:val="9"/>
            <w:tcBorders>
              <w:top w:val="nil"/>
            </w:tcBorders>
            <w:shd w:val="clear" w:color="auto" w:fill="auto"/>
          </w:tcPr>
          <w:p w14:paraId="6863C0AF" w14:textId="77777777" w:rsidR="006962E7" w:rsidRPr="00C83166" w:rsidRDefault="006962E7" w:rsidP="000054BA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0054BA" w:rsidRPr="00C83166">
              <w:rPr>
                <w:rFonts w:ascii="Montserrat" w:hAnsi="Montserrat" w:cs="Arial"/>
                <w:bCs/>
                <w:sz w:val="20"/>
                <w:szCs w:val="20"/>
              </w:rPr>
              <w:t>10</w:t>
            </w:r>
          </w:p>
        </w:tc>
        <w:tc>
          <w:tcPr>
            <w:tcW w:w="2880" w:type="dxa"/>
            <w:gridSpan w:val="7"/>
            <w:tcBorders>
              <w:top w:val="nil"/>
            </w:tcBorders>
            <w:shd w:val="clear" w:color="auto" w:fill="auto"/>
          </w:tcPr>
          <w:p w14:paraId="55E3F79A" w14:textId="77777777" w:rsidR="006962E7" w:rsidRPr="00C83166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del programa</w:t>
            </w:r>
          </w:p>
        </w:tc>
        <w:tc>
          <w:tcPr>
            <w:tcW w:w="2468" w:type="dxa"/>
            <w:gridSpan w:val="3"/>
            <w:tcBorders>
              <w:top w:val="nil"/>
            </w:tcBorders>
            <w:shd w:val="clear" w:color="auto" w:fill="auto"/>
          </w:tcPr>
          <w:p w14:paraId="259EBCB8" w14:textId="77777777" w:rsidR="006962E7" w:rsidRPr="00C83166" w:rsidRDefault="006962E7" w:rsidP="000054BA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0054BA" w:rsidRPr="00C83166">
              <w:rPr>
                <w:rFonts w:ascii="Montserrat" w:hAnsi="Montserrat" w:cs="Arial"/>
                <w:bCs/>
                <w:sz w:val="20"/>
                <w:szCs w:val="20"/>
              </w:rPr>
              <w:t>10</w:t>
            </w:r>
          </w:p>
        </w:tc>
      </w:tr>
      <w:tr w:rsidR="00E87793" w:rsidRPr="00C83166" w14:paraId="6584C219" w14:textId="77777777" w:rsidTr="000B273E">
        <w:tc>
          <w:tcPr>
            <w:tcW w:w="10568" w:type="dxa"/>
            <w:gridSpan w:val="25"/>
            <w:shd w:val="clear" w:color="auto" w:fill="auto"/>
          </w:tcPr>
          <w:p w14:paraId="72247E9B" w14:textId="77777777" w:rsidR="00E87793" w:rsidRPr="00C83166" w:rsidRDefault="000B4337" w:rsidP="000A24E1">
            <w:pPr>
              <w:tabs>
                <w:tab w:val="num" w:pos="540"/>
              </w:tabs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Unidad responsable del programa presupuestario</w:t>
            </w:r>
          </w:p>
          <w:p w14:paraId="7D19E575" w14:textId="77777777" w:rsidR="00B30307" w:rsidRPr="00C83166" w:rsidRDefault="00D80829" w:rsidP="000A24E1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Cs/>
                <w:sz w:val="20"/>
                <w:szCs w:val="20"/>
              </w:rPr>
              <w:t>Comisión Coordinadora de Institutos Nacionales de Salud y Hospitales de Alta Especialidad</w:t>
            </w:r>
          </w:p>
        </w:tc>
      </w:tr>
      <w:tr w:rsidR="007C13B1" w:rsidRPr="00C83166" w14:paraId="6EB2C4BC" w14:textId="77777777" w:rsidTr="000B273E">
        <w:tc>
          <w:tcPr>
            <w:tcW w:w="4320" w:type="dxa"/>
            <w:gridSpan w:val="10"/>
            <w:shd w:val="clear" w:color="auto" w:fill="auto"/>
          </w:tcPr>
          <w:p w14:paraId="31171804" w14:textId="77777777" w:rsidR="007C13B1" w:rsidRPr="00C83166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Clasificación del programa presupuestario</w:t>
            </w:r>
          </w:p>
        </w:tc>
        <w:tc>
          <w:tcPr>
            <w:tcW w:w="6248" w:type="dxa"/>
            <w:gridSpan w:val="15"/>
            <w:shd w:val="clear" w:color="auto" w:fill="auto"/>
          </w:tcPr>
          <w:p w14:paraId="5E01309C" w14:textId="77777777" w:rsidR="007C13B1" w:rsidRPr="00C83166" w:rsidRDefault="0093624C" w:rsidP="0093624C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Cs/>
                <w:sz w:val="20"/>
                <w:szCs w:val="20"/>
              </w:rPr>
              <w:t>Prestación de Servicios Públicos</w:t>
            </w:r>
            <w:r w:rsidR="00E67FE9" w:rsidRPr="00C83166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</w:tc>
      </w:tr>
      <w:tr w:rsidR="00725D55" w:rsidRPr="00C83166" w14:paraId="452F8F21" w14:textId="77777777" w:rsidTr="000B273E">
        <w:tc>
          <w:tcPr>
            <w:tcW w:w="10568" w:type="dxa"/>
            <w:gridSpan w:val="25"/>
            <w:shd w:val="clear" w:color="auto" w:fill="auto"/>
          </w:tcPr>
          <w:p w14:paraId="5B3247FF" w14:textId="77777777" w:rsidR="00725D55" w:rsidRPr="00C83166" w:rsidRDefault="00725D55" w:rsidP="00725D55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Cobertura</w:t>
            </w:r>
          </w:p>
          <w:p w14:paraId="3300EA76" w14:textId="762B71C1" w:rsidR="00725D55" w:rsidRPr="00C83166" w:rsidRDefault="00725D55" w:rsidP="00AF3C8F">
            <w:pPr>
              <w:tabs>
                <w:tab w:val="num" w:pos="540"/>
              </w:tabs>
              <w:ind w:left="540" w:hanging="3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Cs/>
                <w:sz w:val="20"/>
                <w:szCs w:val="20"/>
              </w:rPr>
              <w:t>Profesionales de la salud que realizan actividades formación en las unidades / entidades ejecutoras del programa</w:t>
            </w:r>
          </w:p>
        </w:tc>
      </w:tr>
      <w:tr w:rsidR="00725D55" w:rsidRPr="00C83166" w14:paraId="6D25023C" w14:textId="77777777" w:rsidTr="000B273E">
        <w:tc>
          <w:tcPr>
            <w:tcW w:w="10568" w:type="dxa"/>
            <w:gridSpan w:val="25"/>
            <w:shd w:val="clear" w:color="auto" w:fill="auto"/>
          </w:tcPr>
          <w:p w14:paraId="4C92ABCC" w14:textId="77777777" w:rsidR="00725D55" w:rsidRPr="00C83166" w:rsidRDefault="00725D55" w:rsidP="00725D55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Prioridades</w:t>
            </w:r>
          </w:p>
          <w:p w14:paraId="10916448" w14:textId="77777777" w:rsidR="00C14758" w:rsidRDefault="00725D55" w:rsidP="00AF3C8F">
            <w:pPr>
              <w:tabs>
                <w:tab w:val="num" w:pos="540"/>
              </w:tabs>
              <w:ind w:left="540" w:right="-468" w:hanging="3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Cs/>
                <w:sz w:val="20"/>
                <w:szCs w:val="20"/>
              </w:rPr>
              <w:t xml:space="preserve">Formar médicos especialistas </w:t>
            </w:r>
            <w:r w:rsidR="00752593" w:rsidRPr="00C83166">
              <w:rPr>
                <w:rFonts w:ascii="Montserrat" w:hAnsi="Montserrat" w:cs="Arial"/>
                <w:bCs/>
                <w:sz w:val="20"/>
                <w:szCs w:val="20"/>
              </w:rPr>
              <w:t>que</w:t>
            </w:r>
            <w:r w:rsidR="00752593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752593" w:rsidRPr="00C83166">
              <w:rPr>
                <w:rFonts w:ascii="Montserrat" w:hAnsi="Montserrat" w:cs="Arial"/>
                <w:bCs/>
                <w:sz w:val="20"/>
                <w:szCs w:val="20"/>
              </w:rPr>
              <w:t>contribuyan a mejorar la salud de la población</w:t>
            </w:r>
            <w:r w:rsidR="00752593" w:rsidRPr="00C83166" w:rsidDel="00752593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C83166">
              <w:rPr>
                <w:rFonts w:ascii="Montserrat" w:hAnsi="Montserrat" w:cs="Arial"/>
                <w:bCs/>
                <w:sz w:val="20"/>
                <w:szCs w:val="20"/>
              </w:rPr>
              <w:t xml:space="preserve">mediante </w:t>
            </w:r>
            <w:r w:rsidR="00752593">
              <w:rPr>
                <w:rFonts w:ascii="Montserrat" w:hAnsi="Montserrat" w:cs="Arial"/>
                <w:bCs/>
                <w:sz w:val="20"/>
                <w:szCs w:val="20"/>
              </w:rPr>
              <w:t xml:space="preserve">cursos </w:t>
            </w:r>
          </w:p>
          <w:p w14:paraId="663DD519" w14:textId="34C0DFF2" w:rsidR="00725D55" w:rsidRPr="00C83166" w:rsidRDefault="00752593" w:rsidP="00AF3C8F">
            <w:pPr>
              <w:tabs>
                <w:tab w:val="num" w:pos="540"/>
              </w:tabs>
              <w:ind w:left="540" w:right="-468" w:hanging="3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>de formación</w:t>
            </w:r>
          </w:p>
        </w:tc>
      </w:tr>
      <w:tr w:rsidR="00E23603" w:rsidRPr="00C83166" w14:paraId="422BF74F" w14:textId="77777777" w:rsidTr="000B273E">
        <w:tc>
          <w:tcPr>
            <w:tcW w:w="10568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14:paraId="3FD3B60D" w14:textId="77777777" w:rsidR="00877EB0" w:rsidRPr="00C83166" w:rsidRDefault="00877EB0" w:rsidP="005860A4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Objetivo: (Fin, Propósito, Componente o Actividad):</w:t>
            </w:r>
          </w:p>
          <w:p w14:paraId="3D961838" w14:textId="3714D0FE" w:rsidR="00E23603" w:rsidRPr="00C83166" w:rsidRDefault="00877EB0" w:rsidP="003656F5">
            <w:pPr>
              <w:tabs>
                <w:tab w:val="num" w:pos="395"/>
              </w:tabs>
              <w:ind w:left="395" w:hanging="395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Fin: </w:t>
            </w:r>
            <w:r w:rsidR="00DB0A9B" w:rsidRPr="005C1CF0">
              <w:rPr>
                <w:rFonts w:ascii="Montserrat" w:hAnsi="Montserrat" w:cs="Arial"/>
                <w:bCs/>
                <w:sz w:val="20"/>
                <w:szCs w:val="20"/>
              </w:rPr>
              <w:t>Contribuir al bienestar social e igualdad mediante el desarrollo de competencias técnico-médicas y de gestión de los profesionales de la salud de acuerdo con las necesidades de salud de la población.</w:t>
            </w:r>
            <w:r w:rsidR="00DB0A9B" w:rsidRPr="002F7B58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</w:tc>
      </w:tr>
      <w:tr w:rsidR="00E23603" w:rsidRPr="00C83166" w14:paraId="4D4ABF23" w14:textId="77777777" w:rsidTr="005860A4">
        <w:tc>
          <w:tcPr>
            <w:tcW w:w="10568" w:type="dxa"/>
            <w:gridSpan w:val="25"/>
            <w:shd w:val="clear" w:color="auto" w:fill="C00000"/>
          </w:tcPr>
          <w:p w14:paraId="2BBB58CF" w14:textId="77777777" w:rsidR="00E23603" w:rsidRPr="00C83166" w:rsidRDefault="00E2360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2. Datos de identificación del indicador</w:t>
            </w:r>
          </w:p>
        </w:tc>
      </w:tr>
      <w:tr w:rsidR="00647733" w:rsidRPr="00C83166" w14:paraId="5CF1E1FA" w14:textId="77777777" w:rsidTr="00A419EB">
        <w:tc>
          <w:tcPr>
            <w:tcW w:w="4680" w:type="dxa"/>
            <w:gridSpan w:val="12"/>
            <w:shd w:val="clear" w:color="auto" w:fill="auto"/>
          </w:tcPr>
          <w:p w14:paraId="4793758F" w14:textId="77777777" w:rsidR="00647733" w:rsidRPr="00C83166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Nombre del indicador:</w:t>
            </w:r>
          </w:p>
        </w:tc>
        <w:tc>
          <w:tcPr>
            <w:tcW w:w="236" w:type="dxa"/>
            <w:vMerge w:val="restart"/>
            <w:shd w:val="clear" w:color="auto" w:fill="auto"/>
          </w:tcPr>
          <w:p w14:paraId="7F11D29A" w14:textId="77777777" w:rsidR="00647733" w:rsidRPr="00C83166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101" w:type="dxa"/>
            <w:gridSpan w:val="8"/>
            <w:shd w:val="clear" w:color="auto" w:fill="auto"/>
          </w:tcPr>
          <w:p w14:paraId="69C94E1C" w14:textId="77777777" w:rsidR="00647733" w:rsidRPr="00C83166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 del indicador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6AC6853A" w14:textId="40D0343F" w:rsidR="00647733" w:rsidRPr="00C83166" w:rsidRDefault="00E17920" w:rsidP="00E1792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  <w:r w:rsidR="00B2296C">
              <w:rPr>
                <w:rFonts w:ascii="Montserrat" w:hAnsi="Montserrat" w:cs="Arial"/>
                <w:bCs/>
                <w:sz w:val="20"/>
                <w:szCs w:val="20"/>
              </w:rPr>
              <w:t>.3</w:t>
            </w:r>
          </w:p>
        </w:tc>
      </w:tr>
      <w:tr w:rsidR="00647733" w:rsidRPr="00C83166" w14:paraId="54185F95" w14:textId="77777777" w:rsidTr="000B273E">
        <w:trPr>
          <w:trHeight w:val="592"/>
        </w:trPr>
        <w:tc>
          <w:tcPr>
            <w:tcW w:w="4680" w:type="dxa"/>
            <w:gridSpan w:val="12"/>
            <w:shd w:val="clear" w:color="auto" w:fill="FFFFFF" w:themeFill="background1"/>
          </w:tcPr>
          <w:p w14:paraId="467720D7" w14:textId="77777777" w:rsidR="00FE5692" w:rsidRPr="00C83166" w:rsidRDefault="00FE5692" w:rsidP="004E1F09">
            <w:pPr>
              <w:tabs>
                <w:tab w:val="num" w:pos="0"/>
              </w:tabs>
              <w:ind w:left="83"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6333BCF5" w14:textId="77777777" w:rsidR="00915A78" w:rsidRPr="00C83166" w:rsidRDefault="00885CB7" w:rsidP="00D45C21">
            <w:pPr>
              <w:shd w:val="clear" w:color="auto" w:fill="FFFFFF" w:themeFill="background1"/>
              <w:tabs>
                <w:tab w:val="num" w:pos="0"/>
              </w:tabs>
              <w:ind w:left="83"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Cs/>
                <w:sz w:val="20"/>
                <w:szCs w:val="20"/>
              </w:rPr>
              <w:t>Efic</w:t>
            </w:r>
            <w:r w:rsidR="00915A78" w:rsidRPr="00C83166">
              <w:rPr>
                <w:rFonts w:ascii="Montserrat" w:hAnsi="Montserrat" w:cs="Arial"/>
                <w:bCs/>
                <w:sz w:val="20"/>
                <w:szCs w:val="20"/>
              </w:rPr>
              <w:t xml:space="preserve">iencia terminal de </w:t>
            </w:r>
            <w:r w:rsidR="00D45C21" w:rsidRPr="00C83166">
              <w:rPr>
                <w:rFonts w:ascii="Montserrat" w:hAnsi="Montserrat" w:cs="Arial"/>
                <w:bCs/>
                <w:sz w:val="20"/>
                <w:szCs w:val="20"/>
              </w:rPr>
              <w:t xml:space="preserve">médicos </w:t>
            </w:r>
            <w:r w:rsidR="00915A78" w:rsidRPr="00C83166">
              <w:rPr>
                <w:rFonts w:ascii="Montserrat" w:hAnsi="Montserrat" w:cs="Arial"/>
                <w:bCs/>
                <w:sz w:val="20"/>
                <w:szCs w:val="20"/>
              </w:rPr>
              <w:t xml:space="preserve">especialistas </w:t>
            </w:r>
            <w:r w:rsidR="00D45C21" w:rsidRPr="00C83166">
              <w:rPr>
                <w:rFonts w:ascii="Montserrat" w:hAnsi="Montserrat" w:cs="Arial"/>
                <w:bCs/>
                <w:sz w:val="20"/>
                <w:szCs w:val="20"/>
              </w:rPr>
              <w:t xml:space="preserve">en </w:t>
            </w:r>
          </w:p>
          <w:p w14:paraId="52E4EF93" w14:textId="77777777" w:rsidR="00FE5692" w:rsidRPr="00C83166" w:rsidRDefault="00D45C21" w:rsidP="00915A78">
            <w:pPr>
              <w:shd w:val="clear" w:color="auto" w:fill="FFFFFF" w:themeFill="background1"/>
              <w:tabs>
                <w:tab w:val="num" w:pos="0"/>
              </w:tabs>
              <w:ind w:left="83"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Cs/>
                <w:sz w:val="20"/>
                <w:szCs w:val="20"/>
              </w:rPr>
              <w:t>las entidades federativas</w:t>
            </w:r>
          </w:p>
          <w:p w14:paraId="33C7BBCF" w14:textId="77777777" w:rsidR="006A7A7B" w:rsidRPr="00C83166" w:rsidRDefault="006A7A7B" w:rsidP="00915A78">
            <w:pPr>
              <w:shd w:val="clear" w:color="auto" w:fill="FFFFFF" w:themeFill="background1"/>
              <w:tabs>
                <w:tab w:val="num" w:pos="0"/>
              </w:tabs>
              <w:ind w:left="83"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107CD323" w14:textId="77777777" w:rsidR="00647733" w:rsidRPr="00C83166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652" w:type="dxa"/>
            <w:gridSpan w:val="12"/>
            <w:shd w:val="clear" w:color="auto" w:fill="auto"/>
          </w:tcPr>
          <w:p w14:paraId="1FBC9E83" w14:textId="77777777" w:rsidR="00647733" w:rsidRPr="00C83166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14:paraId="2219D54B" w14:textId="77777777" w:rsidR="00647733" w:rsidRPr="00C83166" w:rsidRDefault="00A16970" w:rsidP="00DC004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Cs/>
                <w:sz w:val="20"/>
                <w:szCs w:val="20"/>
              </w:rPr>
              <w:t xml:space="preserve">No. de indicador </w:t>
            </w:r>
            <w:r w:rsidR="00DC0040" w:rsidRPr="00C83166">
              <w:rPr>
                <w:rFonts w:ascii="Montserrat" w:hAnsi="Montserrat" w:cs="Arial"/>
                <w:bCs/>
                <w:sz w:val="20"/>
                <w:szCs w:val="20"/>
              </w:rPr>
              <w:t>3</w:t>
            </w:r>
          </w:p>
        </w:tc>
      </w:tr>
      <w:tr w:rsidR="00507DF3" w:rsidRPr="00C83166" w14:paraId="5B70FE4B" w14:textId="77777777" w:rsidTr="000B273E">
        <w:tc>
          <w:tcPr>
            <w:tcW w:w="4680" w:type="dxa"/>
            <w:gridSpan w:val="12"/>
            <w:shd w:val="clear" w:color="auto" w:fill="auto"/>
          </w:tcPr>
          <w:p w14:paraId="4617BFF4" w14:textId="77777777" w:rsidR="00507DF3" w:rsidRPr="00C83166" w:rsidRDefault="00507DF3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Dimensión a medir:</w:t>
            </w:r>
          </w:p>
          <w:p w14:paraId="182BD1E7" w14:textId="77777777" w:rsidR="006A30EC" w:rsidRPr="00C83166" w:rsidRDefault="006A30EC" w:rsidP="00AC494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642051B9" w14:textId="77777777" w:rsidR="003D5025" w:rsidRPr="00C83166" w:rsidRDefault="00C61807" w:rsidP="00AC494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Cs/>
                <w:sz w:val="20"/>
                <w:szCs w:val="20"/>
              </w:rPr>
              <w:t>Efic</w:t>
            </w:r>
            <w:r w:rsidR="00885CB7" w:rsidRPr="00C83166">
              <w:rPr>
                <w:rFonts w:ascii="Montserrat" w:hAnsi="Montserrat" w:cs="Arial"/>
                <w:bCs/>
                <w:sz w:val="20"/>
                <w:szCs w:val="20"/>
              </w:rPr>
              <w:t>iencia</w:t>
            </w:r>
          </w:p>
          <w:p w14:paraId="46EC18FF" w14:textId="77777777" w:rsidR="003D5025" w:rsidRPr="00C83166" w:rsidRDefault="003D5025" w:rsidP="003D5025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6A87D2F7" w14:textId="77777777" w:rsidR="003D5025" w:rsidRPr="00C83166" w:rsidRDefault="003D5025" w:rsidP="003D5025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77B52FE2" w14:textId="77777777" w:rsidR="00507DF3" w:rsidRPr="00C83166" w:rsidRDefault="00507DF3" w:rsidP="003D5025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7CFAEF5A" w14:textId="77777777" w:rsidR="00507DF3" w:rsidRPr="00C83166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652" w:type="dxa"/>
            <w:gridSpan w:val="12"/>
            <w:shd w:val="clear" w:color="auto" w:fill="auto"/>
          </w:tcPr>
          <w:p w14:paraId="41BD5272" w14:textId="77777777" w:rsidR="00C61807" w:rsidRPr="00C83166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Definición:</w:t>
            </w:r>
          </w:p>
          <w:p w14:paraId="1710B7E8" w14:textId="77777777" w:rsidR="006A30EC" w:rsidRPr="00C83166" w:rsidRDefault="006A30EC" w:rsidP="00330D8F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69335FB6" w14:textId="77777777" w:rsidR="00FE5692" w:rsidRDefault="00413395" w:rsidP="005742FC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sz w:val="20"/>
                <w:szCs w:val="20"/>
              </w:rPr>
              <w:t xml:space="preserve">Los resultados del indicador reflejan la capacidad de las </w:t>
            </w:r>
            <w:r w:rsidR="008A2B1C" w:rsidRPr="00C83166">
              <w:rPr>
                <w:rFonts w:ascii="Montserrat" w:hAnsi="Montserrat" w:cs="Arial"/>
                <w:sz w:val="20"/>
                <w:szCs w:val="20"/>
              </w:rPr>
              <w:t xml:space="preserve">entidades federativas </w:t>
            </w:r>
            <w:r w:rsidRPr="00C83166">
              <w:rPr>
                <w:rFonts w:ascii="Montserrat" w:hAnsi="Montserrat" w:cs="Arial"/>
                <w:sz w:val="20"/>
                <w:szCs w:val="20"/>
              </w:rPr>
              <w:t xml:space="preserve">para formar médicos especialistas </w:t>
            </w:r>
            <w:r w:rsidR="00481E1C" w:rsidRPr="00C83166">
              <w:rPr>
                <w:rFonts w:ascii="Montserrat" w:hAnsi="Montserrat" w:cs="Arial"/>
                <w:sz w:val="20"/>
                <w:szCs w:val="20"/>
              </w:rPr>
              <w:t xml:space="preserve">con plazas </w:t>
            </w:r>
            <w:r w:rsidR="00481E1C">
              <w:rPr>
                <w:rFonts w:ascii="Montserrat" w:hAnsi="Montserrat" w:cs="Arial"/>
                <w:sz w:val="20"/>
                <w:szCs w:val="20"/>
              </w:rPr>
              <w:t xml:space="preserve">otorgadas por </w:t>
            </w:r>
            <w:r w:rsidR="00481E1C" w:rsidRPr="00C83166">
              <w:rPr>
                <w:rFonts w:ascii="Montserrat" w:hAnsi="Montserrat" w:cs="Arial"/>
                <w:sz w:val="20"/>
                <w:szCs w:val="20"/>
              </w:rPr>
              <w:t>la Dirección General de Calidad y Educación en Salud (DGCES)</w:t>
            </w:r>
            <w:r w:rsidR="008A2B1C" w:rsidRPr="00C83166">
              <w:rPr>
                <w:rFonts w:ascii="Montserrat" w:hAnsi="Montserrat" w:cs="Arial"/>
                <w:sz w:val="20"/>
                <w:szCs w:val="20"/>
              </w:rPr>
              <w:t xml:space="preserve">en el contexto de las disposiciones </w:t>
            </w:r>
            <w:r w:rsidR="00400068" w:rsidRPr="00C83166">
              <w:rPr>
                <w:rFonts w:ascii="Montserrat" w:hAnsi="Montserrat" w:cs="Arial"/>
                <w:sz w:val="20"/>
                <w:szCs w:val="20"/>
              </w:rPr>
              <w:t xml:space="preserve">normativas aplicables </w:t>
            </w:r>
            <w:r w:rsidR="00596576" w:rsidRPr="00C83166">
              <w:rPr>
                <w:rFonts w:ascii="Montserrat" w:hAnsi="Montserrat" w:cs="Arial"/>
                <w:sz w:val="20"/>
                <w:szCs w:val="20"/>
              </w:rPr>
              <w:t>a residencias médicas</w:t>
            </w:r>
          </w:p>
          <w:p w14:paraId="06468BE2" w14:textId="0C1ABAF6" w:rsidR="00B11482" w:rsidRPr="00C83166" w:rsidRDefault="00B11482" w:rsidP="005742FC">
            <w:pPr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507DF3" w:rsidRPr="00C83166" w14:paraId="620868F1" w14:textId="77777777" w:rsidTr="000B273E">
        <w:tc>
          <w:tcPr>
            <w:tcW w:w="468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8D86EFF" w14:textId="77777777" w:rsidR="00507DF3" w:rsidRPr="00C83166" w:rsidRDefault="00507DF3" w:rsidP="005860A4">
            <w:pPr>
              <w:tabs>
                <w:tab w:val="num" w:pos="540"/>
              </w:tabs>
              <w:ind w:left="540" w:right="-43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cálculo:</w:t>
            </w:r>
          </w:p>
          <w:p w14:paraId="4226E7C1" w14:textId="77777777" w:rsidR="006A30EC" w:rsidRPr="00C83166" w:rsidRDefault="006A30EC" w:rsidP="005860A4">
            <w:pPr>
              <w:tabs>
                <w:tab w:val="num" w:pos="83"/>
              </w:tabs>
              <w:ind w:right="-43"/>
              <w:rPr>
                <w:rFonts w:ascii="Montserrat" w:hAnsi="Montserrat" w:cs="Arial"/>
                <w:sz w:val="20"/>
                <w:szCs w:val="20"/>
              </w:rPr>
            </w:pPr>
          </w:p>
          <w:p w14:paraId="72EBAA5F" w14:textId="77777777" w:rsidR="009530D1" w:rsidRDefault="00885CB7" w:rsidP="005860A4">
            <w:pPr>
              <w:ind w:right="-43"/>
              <w:rPr>
                <w:rFonts w:ascii="Montserrat" w:hAnsi="Montserrat" w:cs="Arial"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sz w:val="20"/>
                <w:szCs w:val="20"/>
              </w:rPr>
              <w:t xml:space="preserve">Número de médicos </w:t>
            </w:r>
            <w:r w:rsidR="00315895" w:rsidRPr="00C83166">
              <w:rPr>
                <w:rFonts w:ascii="Montserrat" w:hAnsi="Montserrat" w:cs="Arial"/>
                <w:sz w:val="20"/>
                <w:szCs w:val="20"/>
              </w:rPr>
              <w:t xml:space="preserve">especialistas en formación de la misma cohorte que </w:t>
            </w:r>
            <w:r w:rsidRPr="00C83166">
              <w:rPr>
                <w:rFonts w:ascii="Montserrat" w:hAnsi="Montserrat" w:cs="Arial"/>
                <w:sz w:val="20"/>
                <w:szCs w:val="20"/>
              </w:rPr>
              <w:t xml:space="preserve">obtienen constancia de conclusión </w:t>
            </w:r>
            <w:r w:rsidR="00315895" w:rsidRPr="00C83166">
              <w:rPr>
                <w:rFonts w:ascii="Montserrat" w:hAnsi="Montserrat" w:cs="Arial"/>
                <w:sz w:val="20"/>
                <w:szCs w:val="20"/>
              </w:rPr>
              <w:t>de estudios de posgrado clínico</w:t>
            </w:r>
            <w:r w:rsidR="00F30BDB" w:rsidRPr="00C83166">
              <w:rPr>
                <w:rFonts w:ascii="Montserrat" w:hAnsi="Montserrat" w:cs="Arial"/>
                <w:sz w:val="20"/>
                <w:szCs w:val="20"/>
              </w:rPr>
              <w:t xml:space="preserve"> en las entidades federativas</w:t>
            </w:r>
            <w:r w:rsidR="00315895" w:rsidRPr="00C83166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F23E45" w:rsidRPr="00C83166">
              <w:rPr>
                <w:rFonts w:ascii="Montserrat" w:hAnsi="Montserrat" w:cs="Arial"/>
                <w:sz w:val="20"/>
                <w:szCs w:val="20"/>
              </w:rPr>
              <w:t>con</w:t>
            </w:r>
            <w:r w:rsidR="005122D2" w:rsidRPr="00C83166">
              <w:rPr>
                <w:rFonts w:ascii="Montserrat" w:hAnsi="Montserrat" w:cs="Arial"/>
                <w:sz w:val="20"/>
                <w:szCs w:val="20"/>
              </w:rPr>
              <w:t xml:space="preserve"> plazas de residentes asignadas por la Secretaría de Salud</w:t>
            </w:r>
            <w:r w:rsidR="00481E1C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Pr="00C83166">
              <w:rPr>
                <w:rFonts w:ascii="Montserrat" w:hAnsi="Montserrat" w:cs="Arial"/>
                <w:sz w:val="20"/>
                <w:szCs w:val="20"/>
              </w:rPr>
              <w:t xml:space="preserve">/ </w:t>
            </w:r>
            <w:r w:rsidR="00315895" w:rsidRPr="00C83166">
              <w:rPr>
                <w:rFonts w:ascii="Montserrat" w:hAnsi="Montserrat" w:cs="Arial"/>
                <w:sz w:val="20"/>
                <w:szCs w:val="20"/>
              </w:rPr>
              <w:t xml:space="preserve">Número de </w:t>
            </w:r>
            <w:r w:rsidRPr="00C83166">
              <w:rPr>
                <w:rFonts w:ascii="Montserrat" w:hAnsi="Montserrat" w:cs="Arial"/>
                <w:sz w:val="20"/>
                <w:szCs w:val="20"/>
              </w:rPr>
              <w:t>médicos</w:t>
            </w:r>
            <w:r w:rsidR="00315895" w:rsidRPr="00C83166">
              <w:rPr>
                <w:rFonts w:ascii="Montserrat" w:hAnsi="Montserrat" w:cs="Arial"/>
                <w:sz w:val="20"/>
                <w:szCs w:val="20"/>
              </w:rPr>
              <w:t xml:space="preserve"> especialistas en formación de</w:t>
            </w:r>
            <w:r w:rsidRPr="00C83166">
              <w:rPr>
                <w:rFonts w:ascii="Montserrat" w:hAnsi="Montserrat" w:cs="Arial"/>
                <w:sz w:val="20"/>
                <w:szCs w:val="20"/>
              </w:rPr>
              <w:t xml:space="preserve"> la misma cohorte</w:t>
            </w:r>
            <w:r w:rsidR="00315895" w:rsidRPr="00C83166">
              <w:rPr>
                <w:rFonts w:ascii="Montserrat" w:hAnsi="Montserrat" w:cs="Arial"/>
                <w:sz w:val="20"/>
                <w:szCs w:val="20"/>
              </w:rPr>
              <w:t xml:space="preserve"> inscritos </w:t>
            </w:r>
            <w:r w:rsidR="00F30BDB" w:rsidRPr="00C83166">
              <w:rPr>
                <w:rFonts w:ascii="Montserrat" w:hAnsi="Montserrat" w:cs="Arial"/>
                <w:sz w:val="20"/>
                <w:szCs w:val="20"/>
              </w:rPr>
              <w:t xml:space="preserve">en las entidades federativas </w:t>
            </w:r>
            <w:r w:rsidR="0075567D" w:rsidRPr="00C83166">
              <w:rPr>
                <w:rFonts w:ascii="Montserrat" w:hAnsi="Montserrat" w:cs="Arial"/>
                <w:sz w:val="20"/>
                <w:szCs w:val="20"/>
              </w:rPr>
              <w:t>con</w:t>
            </w:r>
            <w:r w:rsidR="005122D2" w:rsidRPr="00C83166">
              <w:rPr>
                <w:rFonts w:ascii="Montserrat" w:hAnsi="Montserrat" w:cs="Arial"/>
                <w:sz w:val="20"/>
                <w:szCs w:val="20"/>
              </w:rPr>
              <w:t xml:space="preserve"> plazas de residentes asignadas por la Secretaría de Salud</w:t>
            </w:r>
            <w:r w:rsidR="00FF01E7" w:rsidRPr="005860A4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604110" w:rsidRPr="005860A4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CE7C2C" w:rsidRPr="00C83166">
              <w:rPr>
                <w:rFonts w:ascii="Montserrat" w:hAnsi="Montserrat" w:cs="Arial"/>
                <w:sz w:val="20"/>
                <w:szCs w:val="20"/>
              </w:rPr>
              <w:t>x</w:t>
            </w:r>
            <w:r w:rsidR="00FF01E7" w:rsidRPr="00C83166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315895" w:rsidRPr="00C83166">
              <w:rPr>
                <w:rFonts w:ascii="Montserrat" w:hAnsi="Montserrat" w:cs="Arial"/>
                <w:sz w:val="20"/>
                <w:szCs w:val="20"/>
              </w:rPr>
              <w:t>100</w:t>
            </w:r>
          </w:p>
          <w:p w14:paraId="0B2C537E" w14:textId="77777777" w:rsidR="00B11482" w:rsidRDefault="00B11482" w:rsidP="005860A4">
            <w:pPr>
              <w:ind w:right="-43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14:paraId="30811D7E" w14:textId="19BA5C96" w:rsidR="00B11482" w:rsidRPr="00C83166" w:rsidRDefault="00B11482" w:rsidP="005860A4">
            <w:pPr>
              <w:ind w:right="-43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645538D9" w14:textId="77777777" w:rsidR="00507DF3" w:rsidRPr="00C83166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3472C103" w14:textId="77777777" w:rsidR="00814814" w:rsidRPr="00C83166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medida:</w:t>
            </w:r>
          </w:p>
          <w:p w14:paraId="3163644F" w14:textId="77777777" w:rsidR="006A30EC" w:rsidRPr="00C83166" w:rsidRDefault="006A30EC" w:rsidP="00814814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4D0C0AD5" w14:textId="77777777" w:rsidR="00507DF3" w:rsidRPr="00C83166" w:rsidRDefault="00814814" w:rsidP="00814814">
            <w:pPr>
              <w:rPr>
                <w:rFonts w:ascii="Montserrat" w:hAnsi="Montserrat" w:cs="Arial"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sz w:val="20"/>
                <w:szCs w:val="20"/>
              </w:rPr>
              <w:t>Porcentaje</w:t>
            </w:r>
          </w:p>
        </w:tc>
      </w:tr>
      <w:tr w:rsidR="00647733" w:rsidRPr="00C83166" w14:paraId="662B74E7" w14:textId="77777777" w:rsidTr="000B273E">
        <w:tc>
          <w:tcPr>
            <w:tcW w:w="468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7AEBE0A" w14:textId="77777777" w:rsidR="00647733" w:rsidRPr="00C83166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05BD7355" w14:textId="77777777" w:rsidR="00647733" w:rsidRPr="00C83166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4FFE345B" w14:textId="77777777" w:rsidR="00647733" w:rsidRPr="00C83166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647733" w:rsidRPr="00C83166" w14:paraId="073B93FF" w14:textId="77777777" w:rsidTr="000B273E">
        <w:tc>
          <w:tcPr>
            <w:tcW w:w="468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C30A6B3" w14:textId="77777777" w:rsidR="00647733" w:rsidRPr="00C83166" w:rsidRDefault="00256A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geográfica:</w:t>
            </w:r>
            <w:r w:rsidR="00FF7C32"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814814" w:rsidRPr="00C83166">
              <w:rPr>
                <w:rFonts w:ascii="Montserrat" w:hAnsi="Montserrat" w:cs="Arial"/>
                <w:bCs/>
                <w:sz w:val="20"/>
                <w:szCs w:val="20"/>
              </w:rPr>
              <w:t>Nacional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77E044" w14:textId="77777777" w:rsidR="00647733" w:rsidRPr="00C83166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4EE3763B" w14:textId="77777777" w:rsidR="00647733" w:rsidRPr="00C83166" w:rsidRDefault="00DC2CEF" w:rsidP="008E3BA2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Frecuencia de medición: </w:t>
            </w:r>
            <w:r w:rsidR="008E3BA2" w:rsidRPr="00C83166">
              <w:rPr>
                <w:rFonts w:ascii="Montserrat" w:hAnsi="Montserrat" w:cs="Arial"/>
                <w:bCs/>
                <w:sz w:val="20"/>
                <w:szCs w:val="20"/>
              </w:rPr>
              <w:t>Anual</w:t>
            </w:r>
          </w:p>
        </w:tc>
      </w:tr>
      <w:tr w:rsidR="004C04C3" w:rsidRPr="00C83166" w14:paraId="62ECC7F2" w14:textId="77777777" w:rsidTr="005860A4">
        <w:tc>
          <w:tcPr>
            <w:tcW w:w="10568" w:type="dxa"/>
            <w:gridSpan w:val="25"/>
            <w:shd w:val="clear" w:color="auto" w:fill="C00000"/>
          </w:tcPr>
          <w:p w14:paraId="13A959F5" w14:textId="77777777" w:rsidR="004C04C3" w:rsidRPr="00C83166" w:rsidRDefault="004C04C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>3. Características de</w:t>
            </w:r>
            <w:r w:rsidR="004D57B0"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l indicador</w:t>
            </w: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3138B" w:rsidRPr="00C83166" w14:paraId="1E4367F0" w14:textId="77777777" w:rsidTr="000B273E">
        <w:tc>
          <w:tcPr>
            <w:tcW w:w="1260" w:type="dxa"/>
            <w:gridSpan w:val="2"/>
            <w:shd w:val="clear" w:color="auto" w:fill="auto"/>
          </w:tcPr>
          <w:p w14:paraId="30BF74BE" w14:textId="77777777" w:rsidR="0053138B" w:rsidRPr="00C83166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Claridad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3BEE7118" w14:textId="77777777" w:rsidR="0053138B" w:rsidRPr="00C83166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Relevancia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457577EA" w14:textId="77777777" w:rsidR="0053138B" w:rsidRPr="00C83166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Economía</w:t>
            </w:r>
          </w:p>
        </w:tc>
        <w:tc>
          <w:tcPr>
            <w:tcW w:w="360" w:type="dxa"/>
            <w:gridSpan w:val="2"/>
            <w:vMerge w:val="restart"/>
            <w:shd w:val="clear" w:color="auto" w:fill="auto"/>
          </w:tcPr>
          <w:p w14:paraId="46862FD0" w14:textId="77777777" w:rsidR="0053138B" w:rsidRPr="00C83166" w:rsidRDefault="0053138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7"/>
            <w:shd w:val="clear" w:color="auto" w:fill="auto"/>
          </w:tcPr>
          <w:p w14:paraId="24E5164E" w14:textId="77777777" w:rsidR="0053138B" w:rsidRPr="00C83166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Monitoreables</w:t>
            </w:r>
          </w:p>
        </w:tc>
        <w:tc>
          <w:tcPr>
            <w:tcW w:w="2118" w:type="dxa"/>
            <w:gridSpan w:val="5"/>
            <w:shd w:val="clear" w:color="auto" w:fill="auto"/>
          </w:tcPr>
          <w:p w14:paraId="03957CB7" w14:textId="77777777" w:rsidR="0053138B" w:rsidRPr="00C83166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Adecuado</w:t>
            </w:r>
          </w:p>
        </w:tc>
        <w:tc>
          <w:tcPr>
            <w:tcW w:w="1970" w:type="dxa"/>
            <w:gridSpan w:val="2"/>
            <w:shd w:val="clear" w:color="auto" w:fill="auto"/>
          </w:tcPr>
          <w:p w14:paraId="18DE2BCF" w14:textId="77777777" w:rsidR="0053138B" w:rsidRPr="00C83166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Aporte Marginal</w:t>
            </w:r>
          </w:p>
        </w:tc>
      </w:tr>
      <w:tr w:rsidR="0053138B" w:rsidRPr="00C83166" w14:paraId="5D42AA5A" w14:textId="77777777" w:rsidTr="000B273E">
        <w:tc>
          <w:tcPr>
            <w:tcW w:w="1260" w:type="dxa"/>
            <w:gridSpan w:val="2"/>
            <w:shd w:val="clear" w:color="auto" w:fill="auto"/>
            <w:vAlign w:val="center"/>
          </w:tcPr>
          <w:p w14:paraId="1AF71D75" w14:textId="77777777" w:rsidR="0053138B" w:rsidRPr="00C83166" w:rsidRDefault="00087D82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1531DEFC" w14:textId="77777777" w:rsidR="0053138B" w:rsidRPr="00C83166" w:rsidRDefault="00087D82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354415FB" w14:textId="77777777" w:rsidR="0053138B" w:rsidRPr="00C83166" w:rsidRDefault="00375194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vMerge/>
            <w:shd w:val="clear" w:color="auto" w:fill="auto"/>
            <w:vAlign w:val="center"/>
          </w:tcPr>
          <w:p w14:paraId="100C0D03" w14:textId="77777777" w:rsidR="0053138B" w:rsidRPr="00C83166" w:rsidRDefault="0053138B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7"/>
            <w:shd w:val="clear" w:color="auto" w:fill="auto"/>
            <w:vAlign w:val="center"/>
          </w:tcPr>
          <w:p w14:paraId="395BE2DD" w14:textId="77777777" w:rsidR="0053138B" w:rsidRPr="00C83166" w:rsidRDefault="004D5636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118" w:type="dxa"/>
            <w:gridSpan w:val="5"/>
            <w:shd w:val="clear" w:color="auto" w:fill="auto"/>
            <w:vAlign w:val="center"/>
          </w:tcPr>
          <w:p w14:paraId="151B09A9" w14:textId="77777777" w:rsidR="0053138B" w:rsidRPr="00C83166" w:rsidRDefault="00087D82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14:paraId="494E55E9" w14:textId="77777777" w:rsidR="0053138B" w:rsidRPr="00C83166" w:rsidRDefault="00C46176" w:rsidP="00C4617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</w:t>
            </w:r>
            <w:r w:rsidR="00087D82" w:rsidRPr="00C83166">
              <w:rPr>
                <w:rFonts w:ascii="Montserrat" w:hAnsi="Montserrat" w:cs="Arial"/>
                <w:bCs/>
                <w:sz w:val="20"/>
                <w:szCs w:val="20"/>
              </w:rPr>
              <w:t>Si</w:t>
            </w:r>
          </w:p>
        </w:tc>
      </w:tr>
      <w:tr w:rsidR="00171537" w:rsidRPr="00C83166" w14:paraId="2AD2AEA5" w14:textId="77777777" w:rsidTr="000B273E">
        <w:tc>
          <w:tcPr>
            <w:tcW w:w="10568" w:type="dxa"/>
            <w:gridSpan w:val="25"/>
            <w:shd w:val="clear" w:color="auto" w:fill="auto"/>
          </w:tcPr>
          <w:p w14:paraId="618E2F50" w14:textId="77777777" w:rsidR="00171537" w:rsidRPr="00C83166" w:rsidRDefault="00171537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Justificación de las características:</w:t>
            </w:r>
          </w:p>
          <w:p w14:paraId="26B9EA21" w14:textId="77777777" w:rsidR="00480393" w:rsidRPr="00C83166" w:rsidRDefault="00480393" w:rsidP="00480393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14:paraId="4557B434" w14:textId="77777777" w:rsidR="00480393" w:rsidRPr="00C83166" w:rsidRDefault="00480393" w:rsidP="00480393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C83166">
              <w:rPr>
                <w:rFonts w:ascii="Montserrat" w:hAnsi="Montserrat" w:cs="Arial"/>
                <w:b/>
                <w:bCs/>
                <w:sz w:val="18"/>
                <w:szCs w:val="18"/>
              </w:rPr>
              <w:t>Claridad:</w:t>
            </w:r>
            <w:r w:rsidRPr="00C83166">
              <w:rPr>
                <w:rFonts w:ascii="Montserrat" w:hAnsi="Montserrat" w:cs="Arial"/>
                <w:bCs/>
                <w:sz w:val="18"/>
                <w:szCs w:val="18"/>
              </w:rPr>
              <w:t xml:space="preserve"> El indicador es preciso e inequívoco</w:t>
            </w:r>
          </w:p>
          <w:p w14:paraId="50A8FBEB" w14:textId="77777777" w:rsidR="00480393" w:rsidRPr="00C83166" w:rsidRDefault="00480393" w:rsidP="00480393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14:paraId="7DD535B7" w14:textId="1D7EAD74" w:rsidR="00480393" w:rsidRPr="00C83166" w:rsidRDefault="00480393" w:rsidP="0051130E">
            <w:pPr>
              <w:tabs>
                <w:tab w:val="num" w:pos="540"/>
              </w:tabs>
              <w:ind w:left="963" w:right="33" w:hanging="963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C83166">
              <w:rPr>
                <w:rFonts w:ascii="Montserrat" w:hAnsi="Montserrat" w:cs="Arial"/>
                <w:b/>
                <w:bCs/>
                <w:sz w:val="18"/>
                <w:szCs w:val="18"/>
              </w:rPr>
              <w:t>Relevancia:</w:t>
            </w:r>
            <w:r w:rsidR="009B3DCF" w:rsidRPr="00C83166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</w:t>
            </w:r>
            <w:r w:rsidR="00005A45" w:rsidRPr="00C83166">
              <w:rPr>
                <w:rFonts w:ascii="Montserrat" w:hAnsi="Montserrat" w:cs="Arial"/>
                <w:bCs/>
                <w:sz w:val="18"/>
                <w:szCs w:val="18"/>
              </w:rPr>
              <w:t>E</w:t>
            </w:r>
            <w:r w:rsidR="00481E1C">
              <w:rPr>
                <w:rFonts w:ascii="Montserrat" w:hAnsi="Montserrat" w:cs="Arial"/>
                <w:bCs/>
                <w:sz w:val="18"/>
                <w:szCs w:val="18"/>
              </w:rPr>
              <w:t>s un indicador internacional que muestra</w:t>
            </w:r>
            <w:r w:rsidR="00005A45" w:rsidRPr="00C83166">
              <w:rPr>
                <w:rFonts w:ascii="Montserrat" w:hAnsi="Montserrat" w:cs="Arial"/>
                <w:bCs/>
                <w:sz w:val="18"/>
                <w:szCs w:val="18"/>
              </w:rPr>
              <w:t xml:space="preserve"> la capacidad de l</w:t>
            </w:r>
            <w:r w:rsidR="00E42A08" w:rsidRPr="00C83166">
              <w:rPr>
                <w:rFonts w:ascii="Montserrat" w:hAnsi="Montserrat" w:cs="Arial"/>
                <w:bCs/>
                <w:sz w:val="18"/>
                <w:szCs w:val="18"/>
              </w:rPr>
              <w:t xml:space="preserve">os servicios de salud en las entidades federativas para formar médicos especialistas a partir de la asignación de campos clínicos y residencias médicas que se da en coordinación con la Secretaría de Salud </w:t>
            </w:r>
          </w:p>
          <w:p w14:paraId="777ABB64" w14:textId="77777777" w:rsidR="00480393" w:rsidRPr="00C83166" w:rsidRDefault="00480393" w:rsidP="00480393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</w:p>
          <w:p w14:paraId="3A73ECBB" w14:textId="77777777" w:rsidR="00480393" w:rsidRPr="00C83166" w:rsidRDefault="00480393" w:rsidP="00480393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C83166">
              <w:rPr>
                <w:rFonts w:ascii="Montserrat" w:hAnsi="Montserrat" w:cs="Arial"/>
                <w:b/>
                <w:bCs/>
                <w:sz w:val="18"/>
                <w:szCs w:val="18"/>
              </w:rPr>
              <w:t>Economía:</w:t>
            </w:r>
            <w:r w:rsidRPr="00C83166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413395" w:rsidRPr="00C83166">
              <w:rPr>
                <w:rFonts w:ascii="Montserrat" w:hAnsi="Montserrat" w:cs="Arial"/>
                <w:bCs/>
                <w:sz w:val="18"/>
                <w:szCs w:val="18"/>
              </w:rPr>
              <w:t>La información base del i</w:t>
            </w:r>
            <w:r w:rsidRPr="00C83166">
              <w:rPr>
                <w:rFonts w:ascii="Montserrat" w:hAnsi="Montserrat" w:cs="Arial"/>
                <w:bCs/>
                <w:sz w:val="18"/>
                <w:szCs w:val="18"/>
              </w:rPr>
              <w:t>ndicador está presente en los sistemas de información institucionales</w:t>
            </w:r>
          </w:p>
          <w:p w14:paraId="0C4D9016" w14:textId="77777777" w:rsidR="00480393" w:rsidRPr="00C83166" w:rsidRDefault="00480393" w:rsidP="00480393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</w:p>
          <w:p w14:paraId="169D60C7" w14:textId="77777777" w:rsidR="00480393" w:rsidRPr="00C83166" w:rsidRDefault="00480393" w:rsidP="00480393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proofErr w:type="spellStart"/>
            <w:r w:rsidRPr="00C83166">
              <w:rPr>
                <w:rFonts w:ascii="Montserrat" w:hAnsi="Montserrat" w:cs="Arial"/>
                <w:b/>
                <w:bCs/>
                <w:sz w:val="18"/>
                <w:szCs w:val="18"/>
              </w:rPr>
              <w:t>Monitoreable</w:t>
            </w:r>
            <w:proofErr w:type="spellEnd"/>
            <w:r w:rsidRPr="00C83166">
              <w:rPr>
                <w:rFonts w:ascii="Montserrat" w:hAnsi="Montserrat" w:cs="Arial"/>
                <w:bCs/>
                <w:sz w:val="18"/>
                <w:szCs w:val="18"/>
              </w:rPr>
              <w:t>: El indicador puede ser verificado en los sistemas de información institucionales</w:t>
            </w:r>
          </w:p>
          <w:p w14:paraId="2E968265" w14:textId="77777777" w:rsidR="00480393" w:rsidRPr="00C83166" w:rsidRDefault="00480393" w:rsidP="00480393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14:paraId="5F1516D6" w14:textId="77777777" w:rsidR="00480393" w:rsidRPr="00C83166" w:rsidRDefault="00480393" w:rsidP="005374DA">
            <w:pPr>
              <w:tabs>
                <w:tab w:val="num" w:pos="540"/>
              </w:tabs>
              <w:ind w:left="963" w:right="-468" w:hanging="963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C83166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Adecuado: </w:t>
            </w:r>
            <w:r w:rsidRPr="00C83166">
              <w:rPr>
                <w:rFonts w:ascii="Montserrat" w:hAnsi="Montserrat" w:cs="Arial"/>
                <w:bCs/>
                <w:sz w:val="18"/>
                <w:szCs w:val="18"/>
              </w:rPr>
              <w:t>El indicador es adecuado</w:t>
            </w:r>
            <w:r w:rsidR="00D43C22" w:rsidRPr="00C83166">
              <w:rPr>
                <w:rFonts w:ascii="Montserrat" w:hAnsi="Montserrat" w:cs="Arial"/>
                <w:bCs/>
                <w:sz w:val="18"/>
                <w:szCs w:val="18"/>
              </w:rPr>
              <w:t xml:space="preserve"> ya que permite determinar la capacidad del sistema de posgrado clínico </w:t>
            </w:r>
            <w:r w:rsidR="005374DA" w:rsidRPr="00C83166">
              <w:rPr>
                <w:rFonts w:ascii="Montserrat" w:hAnsi="Montserrat" w:cs="Arial"/>
                <w:bCs/>
                <w:sz w:val="18"/>
                <w:szCs w:val="18"/>
              </w:rPr>
              <w:t xml:space="preserve">en las entidades federativas </w:t>
            </w:r>
            <w:r w:rsidR="00D43C22" w:rsidRPr="00C83166">
              <w:rPr>
                <w:rFonts w:ascii="Montserrat" w:hAnsi="Montserrat" w:cs="Arial"/>
                <w:bCs/>
                <w:sz w:val="18"/>
                <w:szCs w:val="18"/>
              </w:rPr>
              <w:t xml:space="preserve">para formar a los profesionistas que ingresan </w:t>
            </w:r>
            <w:r w:rsidR="00F476CF" w:rsidRPr="00C83166">
              <w:rPr>
                <w:rFonts w:ascii="Montserrat" w:hAnsi="Montserrat" w:cs="Arial"/>
                <w:bCs/>
                <w:sz w:val="18"/>
                <w:szCs w:val="18"/>
              </w:rPr>
              <w:t xml:space="preserve">en </w:t>
            </w:r>
            <w:r w:rsidR="00C46176" w:rsidRPr="00C83166">
              <w:rPr>
                <w:rFonts w:ascii="Montserrat" w:hAnsi="Montserrat" w:cs="Arial"/>
                <w:bCs/>
                <w:sz w:val="18"/>
                <w:szCs w:val="18"/>
              </w:rPr>
              <w:t>la misma generación académica</w:t>
            </w:r>
          </w:p>
          <w:p w14:paraId="4719E7C8" w14:textId="77777777" w:rsidR="00480393" w:rsidRPr="00C83166" w:rsidRDefault="00480393" w:rsidP="00480393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14:paraId="47DDCDE8" w14:textId="77777777" w:rsidR="00FE1876" w:rsidRPr="00C83166" w:rsidRDefault="00480393" w:rsidP="0086465A">
            <w:pPr>
              <w:tabs>
                <w:tab w:val="num" w:pos="540"/>
              </w:tabs>
              <w:ind w:left="1388" w:right="-468" w:hanging="138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C83166">
              <w:rPr>
                <w:rFonts w:ascii="Montserrat" w:hAnsi="Montserrat" w:cs="Arial"/>
                <w:b/>
                <w:bCs/>
                <w:sz w:val="18"/>
                <w:szCs w:val="18"/>
              </w:rPr>
              <w:t>Aporte Marginal:</w:t>
            </w:r>
            <w:r w:rsidR="004834CE" w:rsidRPr="00C83166">
              <w:rPr>
                <w:rFonts w:ascii="Montserrat" w:hAnsi="Montserrat" w:cs="Arial"/>
                <w:bCs/>
                <w:sz w:val="18"/>
                <w:szCs w:val="18"/>
              </w:rPr>
              <w:t xml:space="preserve"> Denota la calidad </w:t>
            </w:r>
            <w:r w:rsidR="009E3248" w:rsidRPr="00C83166">
              <w:rPr>
                <w:rFonts w:ascii="Montserrat" w:hAnsi="Montserrat" w:cs="Arial"/>
                <w:bCs/>
                <w:sz w:val="18"/>
                <w:szCs w:val="18"/>
              </w:rPr>
              <w:t>de los procesos de selección de aspirantes a residencias médicas, así como la calidad de los cursos de formación impartidos par las instituciones</w:t>
            </w:r>
          </w:p>
          <w:p w14:paraId="2331067D" w14:textId="77777777" w:rsidR="000D78AF" w:rsidRPr="00C83166" w:rsidRDefault="000D78AF" w:rsidP="0086465A">
            <w:pPr>
              <w:tabs>
                <w:tab w:val="num" w:pos="540"/>
              </w:tabs>
              <w:ind w:left="1388" w:right="-468" w:hanging="138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AA719A" w:rsidRPr="00C83166" w14:paraId="06925A32" w14:textId="77777777" w:rsidTr="000B273E">
        <w:tc>
          <w:tcPr>
            <w:tcW w:w="10568" w:type="dxa"/>
            <w:gridSpan w:val="25"/>
            <w:shd w:val="clear" w:color="auto" w:fill="auto"/>
          </w:tcPr>
          <w:p w14:paraId="6F82C37C" w14:textId="4AEDA837" w:rsidR="005E6741" w:rsidRPr="00C83166" w:rsidRDefault="00AA719A" w:rsidP="009E324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Serie de información disponible:</w:t>
            </w:r>
            <w:r w:rsidR="00EA79C6"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9B1ECF" w:rsidRPr="009B1ECF">
              <w:rPr>
                <w:rFonts w:ascii="Montserrat" w:hAnsi="Montserrat" w:cs="Arial"/>
                <w:bCs/>
                <w:sz w:val="20"/>
                <w:szCs w:val="20"/>
              </w:rPr>
              <w:t>2019</w:t>
            </w:r>
            <w:r w:rsidR="00B13FC7">
              <w:rPr>
                <w:rFonts w:ascii="Montserrat" w:hAnsi="Montserrat" w:cs="Arial"/>
                <w:bCs/>
                <w:sz w:val="20"/>
                <w:szCs w:val="20"/>
              </w:rPr>
              <w:t>, 2020</w:t>
            </w:r>
            <w:r w:rsidR="008D0ED7">
              <w:rPr>
                <w:rFonts w:ascii="Montserrat" w:hAnsi="Montserrat" w:cs="Arial"/>
                <w:bCs/>
                <w:sz w:val="20"/>
                <w:szCs w:val="20"/>
              </w:rPr>
              <w:t>, 2021</w:t>
            </w:r>
            <w:r w:rsidR="00EB4702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EB4702" w:rsidRPr="00EB4702">
              <w:rPr>
                <w:rFonts w:ascii="Montserrat" w:hAnsi="Montserrat" w:cs="Arial"/>
                <w:bCs/>
                <w:sz w:val="20"/>
                <w:szCs w:val="20"/>
                <w:highlight w:val="cyan"/>
              </w:rPr>
              <w:t>2022</w:t>
            </w:r>
          </w:p>
        </w:tc>
      </w:tr>
      <w:tr w:rsidR="00AA719A" w:rsidRPr="00C83166" w14:paraId="4C32DB37" w14:textId="77777777" w:rsidTr="000B273E">
        <w:tc>
          <w:tcPr>
            <w:tcW w:w="10568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14:paraId="379AE43D" w14:textId="77777777" w:rsidR="005E6741" w:rsidRPr="00C83166" w:rsidRDefault="00AA719A" w:rsidP="001C138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Responsable del indicador:</w:t>
            </w:r>
            <w:r w:rsidR="00CD51B9"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1C1386" w:rsidRPr="00C83166">
              <w:rPr>
                <w:rFonts w:ascii="Montserrat" w:hAnsi="Montserrat" w:cs="Arial"/>
                <w:bCs/>
                <w:sz w:val="20"/>
                <w:szCs w:val="20"/>
              </w:rPr>
              <w:t>Dirección General de Calidad y Educación en Salud (DGCES)</w:t>
            </w:r>
          </w:p>
        </w:tc>
      </w:tr>
      <w:tr w:rsidR="00712663" w:rsidRPr="00C83166" w14:paraId="589A4F6D" w14:textId="77777777" w:rsidTr="005860A4">
        <w:tc>
          <w:tcPr>
            <w:tcW w:w="10568" w:type="dxa"/>
            <w:gridSpan w:val="25"/>
            <w:shd w:val="clear" w:color="auto" w:fill="C00000"/>
          </w:tcPr>
          <w:p w14:paraId="5610ABC4" w14:textId="77777777" w:rsidR="00712663" w:rsidRPr="00C83166" w:rsidRDefault="005411EB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4. Determinación de metas</w:t>
            </w:r>
          </w:p>
        </w:tc>
      </w:tr>
      <w:tr w:rsidR="00270110" w:rsidRPr="00C83166" w14:paraId="2461DD3F" w14:textId="77777777" w:rsidTr="000B273E">
        <w:trPr>
          <w:trHeight w:val="274"/>
        </w:trPr>
        <w:tc>
          <w:tcPr>
            <w:tcW w:w="5011" w:type="dxa"/>
            <w:gridSpan w:val="14"/>
            <w:shd w:val="clear" w:color="auto" w:fill="auto"/>
          </w:tcPr>
          <w:p w14:paraId="32E5DE8B" w14:textId="77777777" w:rsidR="00270110" w:rsidRPr="00C83166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Línea base, valor y fecha (año y período)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14:paraId="37973B16" w14:textId="77777777" w:rsidR="00270110" w:rsidRPr="00C83166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21" w:type="dxa"/>
            <w:gridSpan w:val="9"/>
            <w:shd w:val="clear" w:color="auto" w:fill="auto"/>
          </w:tcPr>
          <w:p w14:paraId="3FC2847F" w14:textId="77777777" w:rsidR="00270110" w:rsidRPr="00C83166" w:rsidRDefault="00D27D6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Meta y período de cumplimiento</w:t>
            </w:r>
          </w:p>
        </w:tc>
      </w:tr>
      <w:tr w:rsidR="0004221F" w:rsidRPr="00C83166" w14:paraId="023BB6A9" w14:textId="77777777" w:rsidTr="000B273E">
        <w:trPr>
          <w:trHeight w:val="274"/>
        </w:trPr>
        <w:tc>
          <w:tcPr>
            <w:tcW w:w="1042" w:type="dxa"/>
            <w:shd w:val="clear" w:color="auto" w:fill="auto"/>
          </w:tcPr>
          <w:p w14:paraId="59717CF2" w14:textId="77777777" w:rsidR="0004221F" w:rsidRPr="00C8316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71D33F8E" w14:textId="77777777" w:rsidR="0004221F" w:rsidRPr="00C8316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2835" w:type="dxa"/>
            <w:gridSpan w:val="10"/>
            <w:shd w:val="clear" w:color="auto" w:fill="auto"/>
          </w:tcPr>
          <w:p w14:paraId="503A1D27" w14:textId="77777777" w:rsidR="0004221F" w:rsidRPr="00C8316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Período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607D30AA" w14:textId="77777777" w:rsidR="0004221F" w:rsidRPr="00C8316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14:paraId="3DC0DF3F" w14:textId="77777777" w:rsidR="0004221F" w:rsidRPr="00C83166" w:rsidRDefault="0004221F" w:rsidP="00FE69CF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Valor  </w:t>
            </w:r>
          </w:p>
        </w:tc>
        <w:tc>
          <w:tcPr>
            <w:tcW w:w="2628" w:type="dxa"/>
            <w:gridSpan w:val="5"/>
            <w:shd w:val="clear" w:color="auto" w:fill="auto"/>
          </w:tcPr>
          <w:p w14:paraId="2B414689" w14:textId="77777777" w:rsidR="0004221F" w:rsidRPr="00C83166" w:rsidRDefault="0004221F" w:rsidP="00AE61B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04221F" w:rsidRPr="00C83166" w14:paraId="1767B018" w14:textId="77777777" w:rsidTr="000B273E">
        <w:trPr>
          <w:trHeight w:val="274"/>
        </w:trPr>
        <w:tc>
          <w:tcPr>
            <w:tcW w:w="1042" w:type="dxa"/>
            <w:shd w:val="clear" w:color="auto" w:fill="auto"/>
            <w:vAlign w:val="center"/>
          </w:tcPr>
          <w:p w14:paraId="47DB3069" w14:textId="77777777" w:rsidR="0004221F" w:rsidRPr="00C83166" w:rsidRDefault="006B227D" w:rsidP="006269A0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Cs/>
                <w:sz w:val="20"/>
                <w:szCs w:val="20"/>
              </w:rPr>
              <w:t>98.0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3EDCFCC5" w14:textId="77777777" w:rsidR="0004221F" w:rsidRPr="00C83166" w:rsidRDefault="000D78AF" w:rsidP="000D78AF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Cs/>
                <w:sz w:val="20"/>
                <w:szCs w:val="20"/>
              </w:rPr>
              <w:t>2019</w:t>
            </w:r>
          </w:p>
        </w:tc>
        <w:tc>
          <w:tcPr>
            <w:tcW w:w="2835" w:type="dxa"/>
            <w:gridSpan w:val="10"/>
            <w:shd w:val="clear" w:color="auto" w:fill="auto"/>
            <w:vAlign w:val="center"/>
          </w:tcPr>
          <w:p w14:paraId="3ED9ED21" w14:textId="77777777" w:rsidR="0004221F" w:rsidRPr="00C83166" w:rsidRDefault="000D78AF" w:rsidP="000D78AF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Cs/>
                <w:sz w:val="20"/>
                <w:szCs w:val="20"/>
              </w:rPr>
              <w:t>Enero - Diciembre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496AE37A" w14:textId="77777777" w:rsidR="0004221F" w:rsidRPr="00C8316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14:paraId="24A5AD04" w14:textId="77777777" w:rsidR="0004221F" w:rsidRPr="00C8316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Período de cumplimiento</w:t>
            </w:r>
          </w:p>
        </w:tc>
        <w:tc>
          <w:tcPr>
            <w:tcW w:w="2628" w:type="dxa"/>
            <w:gridSpan w:val="5"/>
            <w:shd w:val="clear" w:color="auto" w:fill="auto"/>
          </w:tcPr>
          <w:p w14:paraId="02EB494D" w14:textId="77777777" w:rsidR="0004221F" w:rsidRPr="00C83166" w:rsidRDefault="00987F53" w:rsidP="009E103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Cs/>
                <w:sz w:val="20"/>
                <w:szCs w:val="20"/>
              </w:rPr>
              <w:t>Enero-Diciembre</w:t>
            </w:r>
          </w:p>
        </w:tc>
      </w:tr>
      <w:tr w:rsidR="0004221F" w:rsidRPr="00C83166" w14:paraId="31AC127C" w14:textId="77777777" w:rsidTr="000B273E">
        <w:trPr>
          <w:trHeight w:val="274"/>
        </w:trPr>
        <w:tc>
          <w:tcPr>
            <w:tcW w:w="5011" w:type="dxa"/>
            <w:gridSpan w:val="14"/>
            <w:shd w:val="clear" w:color="auto" w:fill="auto"/>
          </w:tcPr>
          <w:p w14:paraId="7FDB4722" w14:textId="77777777" w:rsidR="0004221F" w:rsidRPr="00C83166" w:rsidRDefault="0004221F" w:rsidP="00F0278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Comportamiento del indicador hacia la meta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1A44DFF6" w14:textId="77777777" w:rsidR="0004221F" w:rsidRPr="00C8316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21" w:type="dxa"/>
            <w:gridSpan w:val="9"/>
            <w:shd w:val="clear" w:color="auto" w:fill="auto"/>
          </w:tcPr>
          <w:p w14:paraId="5F50968A" w14:textId="77777777" w:rsidR="0004221F" w:rsidRPr="00C8316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Parámetros de semaforización</w:t>
            </w:r>
          </w:p>
        </w:tc>
      </w:tr>
      <w:tr w:rsidR="0004221F" w:rsidRPr="00C83166" w14:paraId="1B66071A" w14:textId="77777777" w:rsidTr="000B273E">
        <w:trPr>
          <w:trHeight w:val="274"/>
        </w:trPr>
        <w:tc>
          <w:tcPr>
            <w:tcW w:w="5011" w:type="dxa"/>
            <w:gridSpan w:val="14"/>
            <w:shd w:val="clear" w:color="auto" w:fill="auto"/>
          </w:tcPr>
          <w:p w14:paraId="314DFD88" w14:textId="77777777" w:rsidR="0004221F" w:rsidRPr="00C83166" w:rsidRDefault="00A2381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Cs/>
                <w:sz w:val="20"/>
                <w:szCs w:val="20"/>
              </w:rPr>
              <w:t>Ascendente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1804261F" w14:textId="77777777" w:rsidR="0004221F" w:rsidRPr="00C8316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72373353" w14:textId="77777777" w:rsidR="0004221F" w:rsidRPr="00C8316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Verde</w:t>
            </w:r>
          </w:p>
        </w:tc>
        <w:tc>
          <w:tcPr>
            <w:tcW w:w="1842" w:type="dxa"/>
            <w:gridSpan w:val="5"/>
            <w:shd w:val="clear" w:color="auto" w:fill="auto"/>
          </w:tcPr>
          <w:p w14:paraId="4AB8DC9B" w14:textId="77777777" w:rsidR="0004221F" w:rsidRPr="00C8316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Amarillo</w:t>
            </w:r>
          </w:p>
        </w:tc>
        <w:tc>
          <w:tcPr>
            <w:tcW w:w="1494" w:type="dxa"/>
            <w:shd w:val="clear" w:color="auto" w:fill="auto"/>
          </w:tcPr>
          <w:p w14:paraId="30F3FE0D" w14:textId="77777777" w:rsidR="0004221F" w:rsidRPr="00C8316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Rojo</w:t>
            </w:r>
          </w:p>
        </w:tc>
      </w:tr>
      <w:tr w:rsidR="00192218" w:rsidRPr="00C83166" w14:paraId="6BDC8B9F" w14:textId="77777777" w:rsidTr="000B273E">
        <w:trPr>
          <w:trHeight w:val="274"/>
        </w:trPr>
        <w:tc>
          <w:tcPr>
            <w:tcW w:w="20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42B23C6" w14:textId="77777777" w:rsidR="00192218" w:rsidRPr="00C83166" w:rsidRDefault="00192218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Factibilidad</w:t>
            </w:r>
          </w:p>
        </w:tc>
        <w:tc>
          <w:tcPr>
            <w:tcW w:w="294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760826A9" w14:textId="77777777" w:rsidR="00192218" w:rsidRPr="00C83166" w:rsidRDefault="00192218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1C02964" w14:textId="77777777" w:rsidR="00192218" w:rsidRPr="00C83166" w:rsidRDefault="00192218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400AEE1" w14:textId="77777777" w:rsidR="00192218" w:rsidRPr="00C83166" w:rsidRDefault="00192218" w:rsidP="0019221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C83166">
              <w:rPr>
                <w:rFonts w:ascii="Montserrat" w:hAnsi="Montserrat" w:cs="Arial"/>
                <w:bCs/>
                <w:sz w:val="18"/>
                <w:szCs w:val="18"/>
              </w:rPr>
              <w:t>95 % &lt;= X &lt;= 105%</w:t>
            </w:r>
          </w:p>
          <w:p w14:paraId="1941C781" w14:textId="77777777" w:rsidR="00192218" w:rsidRPr="00C83166" w:rsidRDefault="00192218" w:rsidP="0019221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B8F6A92" w14:textId="77777777" w:rsidR="00192218" w:rsidRPr="00C83166" w:rsidRDefault="00192218" w:rsidP="0019221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C83166">
              <w:rPr>
                <w:rFonts w:ascii="Montserrat" w:hAnsi="Montserrat" w:cs="Arial"/>
                <w:bCs/>
                <w:sz w:val="18"/>
                <w:szCs w:val="18"/>
              </w:rPr>
              <w:t xml:space="preserve">90 % &lt;= X &lt; 95% </w:t>
            </w:r>
          </w:p>
          <w:p w14:paraId="17F81A30" w14:textId="77777777" w:rsidR="00192218" w:rsidRPr="00C83166" w:rsidRDefault="00192218" w:rsidP="0019221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proofErr w:type="spellStart"/>
            <w:r w:rsidRPr="00C83166">
              <w:rPr>
                <w:rFonts w:ascii="Montserrat" w:hAnsi="Montserrat" w:cs="Arial"/>
                <w:bCs/>
                <w:sz w:val="18"/>
                <w:szCs w:val="18"/>
              </w:rPr>
              <w:t>ó</w:t>
            </w:r>
            <w:proofErr w:type="spellEnd"/>
          </w:p>
          <w:p w14:paraId="2411714A" w14:textId="77777777" w:rsidR="00192218" w:rsidRPr="00C83166" w:rsidRDefault="00192218" w:rsidP="00792A94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Cs/>
                <w:sz w:val="18"/>
                <w:szCs w:val="18"/>
              </w:rPr>
              <w:t>105% &lt; X &lt;= 110%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14:paraId="4C33F328" w14:textId="77777777" w:rsidR="00192218" w:rsidRPr="00C83166" w:rsidRDefault="00192218" w:rsidP="0019221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C83166">
              <w:rPr>
                <w:rFonts w:ascii="Montserrat" w:hAnsi="Montserrat" w:cs="Arial"/>
                <w:bCs/>
                <w:sz w:val="18"/>
                <w:szCs w:val="18"/>
              </w:rPr>
              <w:t>X &lt; 90%</w:t>
            </w:r>
          </w:p>
          <w:p w14:paraId="0004261E" w14:textId="77777777" w:rsidR="00192218" w:rsidRPr="00C83166" w:rsidRDefault="00192218" w:rsidP="0019221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proofErr w:type="spellStart"/>
            <w:r w:rsidRPr="00C83166">
              <w:rPr>
                <w:rFonts w:ascii="Montserrat" w:hAnsi="Montserrat" w:cs="Arial"/>
                <w:bCs/>
                <w:sz w:val="18"/>
                <w:szCs w:val="18"/>
              </w:rPr>
              <w:t>ó</w:t>
            </w:r>
            <w:proofErr w:type="spellEnd"/>
          </w:p>
          <w:p w14:paraId="3A37058B" w14:textId="77777777" w:rsidR="00192218" w:rsidRPr="00C83166" w:rsidRDefault="00192218" w:rsidP="00792A94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Cs/>
                <w:sz w:val="18"/>
                <w:szCs w:val="18"/>
              </w:rPr>
              <w:t xml:space="preserve">X </w:t>
            </w:r>
            <w:r w:rsidRPr="00C83166">
              <w:rPr>
                <w:rFonts w:ascii="Montserrat" w:hAnsi="Montserrat" w:cs="Arial"/>
                <w:bCs/>
                <w:sz w:val="16"/>
                <w:szCs w:val="18"/>
              </w:rPr>
              <w:t>&gt;</w:t>
            </w:r>
            <w:r w:rsidRPr="00C83166">
              <w:rPr>
                <w:rFonts w:ascii="Montserrat" w:hAnsi="Montserrat" w:cs="Arial"/>
                <w:bCs/>
                <w:sz w:val="18"/>
                <w:szCs w:val="18"/>
              </w:rPr>
              <w:t>110%</w:t>
            </w:r>
          </w:p>
        </w:tc>
      </w:tr>
      <w:tr w:rsidR="0004221F" w:rsidRPr="00C83166" w14:paraId="2650A39E" w14:textId="77777777" w:rsidTr="005860A4">
        <w:trPr>
          <w:trHeight w:val="274"/>
        </w:trPr>
        <w:tc>
          <w:tcPr>
            <w:tcW w:w="10568" w:type="dxa"/>
            <w:gridSpan w:val="25"/>
            <w:tcBorders>
              <w:bottom w:val="single" w:sz="4" w:space="0" w:color="auto"/>
            </w:tcBorders>
            <w:shd w:val="clear" w:color="auto" w:fill="C00000"/>
          </w:tcPr>
          <w:p w14:paraId="06E55092" w14:textId="77777777" w:rsidR="0004221F" w:rsidRPr="00C83166" w:rsidRDefault="0004221F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5. Características de las variables (metadatos)</w:t>
            </w:r>
          </w:p>
        </w:tc>
      </w:tr>
      <w:tr w:rsidR="0004221F" w:rsidRPr="00C83166" w14:paraId="1BCA35D4" w14:textId="77777777" w:rsidTr="000B273E">
        <w:trPr>
          <w:trHeight w:val="274"/>
        </w:trPr>
        <w:tc>
          <w:tcPr>
            <w:tcW w:w="10568" w:type="dxa"/>
            <w:gridSpan w:val="25"/>
            <w:shd w:val="clear" w:color="auto" w:fill="auto"/>
          </w:tcPr>
          <w:p w14:paraId="7EA1AF2C" w14:textId="77777777" w:rsidR="0004221F" w:rsidRPr="00C8316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Variables </w:t>
            </w:r>
          </w:p>
        </w:tc>
      </w:tr>
      <w:tr w:rsidR="0004221F" w:rsidRPr="00C83166" w14:paraId="5645A77C" w14:textId="77777777" w:rsidTr="000B273E">
        <w:trPr>
          <w:trHeight w:val="148"/>
        </w:trPr>
        <w:tc>
          <w:tcPr>
            <w:tcW w:w="5011" w:type="dxa"/>
            <w:gridSpan w:val="14"/>
            <w:shd w:val="clear" w:color="auto" w:fill="auto"/>
          </w:tcPr>
          <w:p w14:paraId="377FCFD2" w14:textId="77777777" w:rsidR="0004221F" w:rsidRPr="00C8316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284" w:type="dxa"/>
            <w:gridSpan w:val="3"/>
            <w:vMerge w:val="restart"/>
            <w:shd w:val="clear" w:color="auto" w:fill="auto"/>
          </w:tcPr>
          <w:p w14:paraId="3D5481E8" w14:textId="77777777" w:rsidR="0004221F" w:rsidRPr="00C8316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73" w:type="dxa"/>
            <w:gridSpan w:val="8"/>
            <w:shd w:val="clear" w:color="auto" w:fill="auto"/>
          </w:tcPr>
          <w:p w14:paraId="6E087A38" w14:textId="77777777" w:rsidR="0004221F" w:rsidRPr="00C8316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Descripción de la variable</w:t>
            </w:r>
          </w:p>
        </w:tc>
      </w:tr>
      <w:tr w:rsidR="0004221F" w:rsidRPr="00C83166" w14:paraId="0AC58991" w14:textId="77777777" w:rsidTr="000B273E">
        <w:trPr>
          <w:trHeight w:val="483"/>
        </w:trPr>
        <w:tc>
          <w:tcPr>
            <w:tcW w:w="5011" w:type="dxa"/>
            <w:gridSpan w:val="14"/>
            <w:shd w:val="clear" w:color="auto" w:fill="auto"/>
          </w:tcPr>
          <w:p w14:paraId="493724AD" w14:textId="77777777" w:rsidR="00176193" w:rsidRPr="00C83166" w:rsidRDefault="0017619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6386D883" w14:textId="77777777" w:rsidR="0004221F" w:rsidRPr="00C8316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Cs/>
                <w:sz w:val="20"/>
                <w:szCs w:val="20"/>
              </w:rPr>
              <w:t>V1</w:t>
            </w:r>
          </w:p>
          <w:p w14:paraId="472D075C" w14:textId="77777777" w:rsidR="00FD7ED7" w:rsidRPr="00C83166" w:rsidRDefault="00EA5689" w:rsidP="00FD7ED7">
            <w:pPr>
              <w:rPr>
                <w:rFonts w:ascii="Montserrat" w:hAnsi="Montserrat" w:cs="Arial"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sz w:val="20"/>
                <w:szCs w:val="20"/>
              </w:rPr>
              <w:t xml:space="preserve">Número de médicos especialistas en formación de la misma cohorte que obtienen constancia de conclusión de estudios de posgrado clínico en las entidades federativas </w:t>
            </w:r>
            <w:r w:rsidR="00361C9F" w:rsidRPr="00C83166">
              <w:rPr>
                <w:rFonts w:ascii="Montserrat" w:hAnsi="Montserrat" w:cs="Arial"/>
                <w:sz w:val="20"/>
                <w:szCs w:val="20"/>
              </w:rPr>
              <w:t>con</w:t>
            </w:r>
            <w:r w:rsidR="00FD7ED7" w:rsidRPr="00C83166">
              <w:rPr>
                <w:rFonts w:ascii="Montserrat" w:hAnsi="Montserrat" w:cs="Arial"/>
                <w:sz w:val="20"/>
                <w:szCs w:val="20"/>
              </w:rPr>
              <w:t xml:space="preserve"> plazas de residentes asignadas por la Secretaría de Salud</w:t>
            </w:r>
          </w:p>
          <w:p w14:paraId="2580323C" w14:textId="77777777" w:rsidR="00885CB7" w:rsidRPr="00C83166" w:rsidRDefault="00885CB7" w:rsidP="006A30EC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4213EB28" w14:textId="77777777" w:rsidR="0004221F" w:rsidRPr="00C83166" w:rsidRDefault="006A30EC" w:rsidP="006A30EC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Cs/>
                <w:sz w:val="20"/>
                <w:szCs w:val="20"/>
              </w:rPr>
              <w:t>V</w:t>
            </w:r>
            <w:r w:rsidR="0004221F" w:rsidRPr="00C83166">
              <w:rPr>
                <w:rFonts w:ascii="Montserrat" w:hAnsi="Montserrat" w:cs="Arial"/>
                <w:bCs/>
                <w:sz w:val="20"/>
                <w:szCs w:val="20"/>
              </w:rPr>
              <w:t>2</w:t>
            </w:r>
          </w:p>
          <w:p w14:paraId="29D815A8" w14:textId="1FD0EF25" w:rsidR="00FD7ED7" w:rsidRPr="00C83166" w:rsidRDefault="00EA5689" w:rsidP="00FD7ED7">
            <w:pPr>
              <w:rPr>
                <w:rFonts w:ascii="Montserrat" w:hAnsi="Montserrat" w:cs="Arial"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sz w:val="20"/>
                <w:szCs w:val="20"/>
              </w:rPr>
              <w:t xml:space="preserve">Número de médicos especialistas en formación de la misma cohorte inscritos a estudios de posgrado clínico en las entidades federativas </w:t>
            </w:r>
            <w:r w:rsidR="00361C9F" w:rsidRPr="00C83166">
              <w:rPr>
                <w:rFonts w:ascii="Montserrat" w:hAnsi="Montserrat" w:cs="Arial"/>
                <w:sz w:val="20"/>
                <w:szCs w:val="20"/>
              </w:rPr>
              <w:t>con</w:t>
            </w:r>
            <w:r w:rsidR="00FD7ED7" w:rsidRPr="00C83166">
              <w:rPr>
                <w:rFonts w:ascii="Montserrat" w:hAnsi="Montserrat" w:cs="Arial"/>
                <w:sz w:val="20"/>
                <w:szCs w:val="20"/>
              </w:rPr>
              <w:t xml:space="preserve"> plazas de residentes asignadas por la Secretaría de Salud</w:t>
            </w:r>
          </w:p>
          <w:p w14:paraId="61C39EF4" w14:textId="77777777" w:rsidR="00FE5692" w:rsidRPr="00C83166" w:rsidRDefault="00FE5692" w:rsidP="00F669FC">
            <w:pPr>
              <w:tabs>
                <w:tab w:val="num" w:pos="0"/>
              </w:tabs>
              <w:ind w:left="83"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vMerge/>
            <w:shd w:val="clear" w:color="auto" w:fill="auto"/>
          </w:tcPr>
          <w:p w14:paraId="28B5D713" w14:textId="77777777" w:rsidR="0004221F" w:rsidRPr="00C8316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73" w:type="dxa"/>
            <w:gridSpan w:val="8"/>
            <w:shd w:val="clear" w:color="auto" w:fill="auto"/>
          </w:tcPr>
          <w:p w14:paraId="6308C4F9" w14:textId="77777777" w:rsidR="00A80B06" w:rsidRPr="00C83166" w:rsidRDefault="00A80B06" w:rsidP="007D1DB3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627972D3" w14:textId="77777777" w:rsidR="00176193" w:rsidRPr="00C83166" w:rsidRDefault="00176193" w:rsidP="007D1DB3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6836F7D8" w14:textId="5AFD861B" w:rsidR="00A80B06" w:rsidRPr="00C83166" w:rsidRDefault="00A80B06" w:rsidP="000D78A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sz w:val="20"/>
                <w:szCs w:val="20"/>
              </w:rPr>
              <w:t xml:space="preserve">Médicos </w:t>
            </w:r>
            <w:r w:rsidR="00D43C22" w:rsidRPr="00C83166">
              <w:rPr>
                <w:rFonts w:ascii="Montserrat" w:hAnsi="Montserrat" w:cs="Arial"/>
                <w:sz w:val="20"/>
                <w:szCs w:val="20"/>
              </w:rPr>
              <w:t>en formación</w:t>
            </w:r>
            <w:r w:rsidR="00E878ED" w:rsidRPr="00C83166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481E1C">
              <w:rPr>
                <w:rFonts w:ascii="Montserrat" w:hAnsi="Montserrat" w:cs="Arial"/>
                <w:sz w:val="20"/>
                <w:szCs w:val="20"/>
              </w:rPr>
              <w:t xml:space="preserve">de </w:t>
            </w:r>
            <w:r w:rsidR="00E878ED" w:rsidRPr="00C83166">
              <w:rPr>
                <w:rFonts w:ascii="Montserrat" w:hAnsi="Montserrat" w:cs="Arial"/>
                <w:sz w:val="20"/>
                <w:szCs w:val="20"/>
              </w:rPr>
              <w:t>especialidad</w:t>
            </w:r>
            <w:r w:rsidR="00481E1C">
              <w:rPr>
                <w:rFonts w:ascii="Montserrat" w:hAnsi="Montserrat" w:cs="Arial"/>
                <w:sz w:val="20"/>
                <w:szCs w:val="20"/>
              </w:rPr>
              <w:t>es de entrada directa e indirecta y de</w:t>
            </w:r>
            <w:r w:rsidR="00E878ED" w:rsidRPr="00C83166">
              <w:rPr>
                <w:rFonts w:ascii="Montserrat" w:hAnsi="Montserrat" w:cs="Arial"/>
                <w:sz w:val="20"/>
                <w:szCs w:val="20"/>
              </w:rPr>
              <w:t xml:space="preserve"> alta especialidad de la misma cohorte</w:t>
            </w:r>
            <w:r w:rsidR="00D43C22" w:rsidRPr="00C83166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715D22" w:rsidRPr="00C83166">
              <w:rPr>
                <w:rFonts w:ascii="Montserrat" w:hAnsi="Montserrat" w:cs="Arial"/>
                <w:sz w:val="20"/>
                <w:szCs w:val="20"/>
              </w:rPr>
              <w:t xml:space="preserve">en las entidades federativas </w:t>
            </w:r>
            <w:r w:rsidR="00D43C22" w:rsidRPr="00C83166">
              <w:rPr>
                <w:rFonts w:ascii="Montserrat" w:hAnsi="Montserrat" w:cs="Arial"/>
                <w:sz w:val="20"/>
                <w:szCs w:val="20"/>
              </w:rPr>
              <w:t>que concluyen sus estudios de posgrado clínico y obt</w:t>
            </w:r>
            <w:r w:rsidR="00096F17" w:rsidRPr="00C83166">
              <w:rPr>
                <w:rFonts w:ascii="Montserrat" w:hAnsi="Montserrat" w:cs="Arial"/>
                <w:sz w:val="20"/>
                <w:szCs w:val="20"/>
              </w:rPr>
              <w:t>ienen constancia de terminación.</w:t>
            </w:r>
          </w:p>
          <w:p w14:paraId="1FCF0897" w14:textId="77777777" w:rsidR="00703044" w:rsidRPr="00C83166" w:rsidRDefault="00703044" w:rsidP="000D78A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020161DB" w14:textId="77777777" w:rsidR="00C46AD4" w:rsidRPr="00C83166" w:rsidRDefault="00C46AD4" w:rsidP="000D78A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0A13ADBB" w14:textId="46C1F6C2" w:rsidR="00FD6565" w:rsidRPr="00C83166" w:rsidRDefault="00FD6565" w:rsidP="000D78A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sz w:val="20"/>
                <w:szCs w:val="20"/>
              </w:rPr>
              <w:t xml:space="preserve">Médicos en formación </w:t>
            </w:r>
            <w:r w:rsidR="00274EB5">
              <w:rPr>
                <w:rFonts w:ascii="Montserrat" w:hAnsi="Montserrat" w:cs="Arial"/>
                <w:sz w:val="20"/>
                <w:szCs w:val="20"/>
              </w:rPr>
              <w:t xml:space="preserve">de </w:t>
            </w:r>
            <w:r w:rsidR="00274EB5" w:rsidRPr="00C83166">
              <w:rPr>
                <w:rFonts w:ascii="Montserrat" w:hAnsi="Montserrat" w:cs="Arial"/>
                <w:sz w:val="20"/>
                <w:szCs w:val="20"/>
              </w:rPr>
              <w:t>especialidad</w:t>
            </w:r>
            <w:r w:rsidR="00274EB5">
              <w:rPr>
                <w:rFonts w:ascii="Montserrat" w:hAnsi="Montserrat" w:cs="Arial"/>
                <w:sz w:val="20"/>
                <w:szCs w:val="20"/>
              </w:rPr>
              <w:t>es de entrada directa e indirecta y de</w:t>
            </w:r>
            <w:r w:rsidR="00274EB5" w:rsidRPr="00C83166">
              <w:rPr>
                <w:rFonts w:ascii="Montserrat" w:hAnsi="Montserrat" w:cs="Arial"/>
                <w:sz w:val="20"/>
                <w:szCs w:val="20"/>
              </w:rPr>
              <w:t xml:space="preserve"> alta especialidad </w:t>
            </w:r>
            <w:r w:rsidRPr="00C83166">
              <w:rPr>
                <w:rFonts w:ascii="Montserrat" w:hAnsi="Montserrat" w:cs="Arial"/>
                <w:sz w:val="20"/>
                <w:szCs w:val="20"/>
              </w:rPr>
              <w:t xml:space="preserve">de la misma cohorte en las entidades federativas inscritos a estudios de posgrado clínico </w:t>
            </w:r>
            <w:r w:rsidR="00274EB5">
              <w:rPr>
                <w:rFonts w:ascii="Montserrat" w:hAnsi="Montserrat" w:cs="Arial"/>
                <w:sz w:val="20"/>
                <w:szCs w:val="20"/>
              </w:rPr>
              <w:t>para</w:t>
            </w:r>
            <w:r w:rsidRPr="00C83166">
              <w:rPr>
                <w:rFonts w:ascii="Montserrat" w:hAnsi="Montserrat" w:cs="Arial"/>
                <w:sz w:val="20"/>
                <w:szCs w:val="20"/>
              </w:rPr>
              <w:t xml:space="preserve"> los cuales la Secretaría de Salud asignó plazas de residencias médicas </w:t>
            </w:r>
          </w:p>
          <w:p w14:paraId="2FFCA7FE" w14:textId="77777777" w:rsidR="006A30EC" w:rsidRPr="00C83166" w:rsidRDefault="006A30EC" w:rsidP="007D1DB3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04221F" w:rsidRPr="00C83166" w14:paraId="479426B8" w14:textId="77777777" w:rsidTr="000B273E">
        <w:trPr>
          <w:trHeight w:val="285"/>
        </w:trPr>
        <w:tc>
          <w:tcPr>
            <w:tcW w:w="5011" w:type="dxa"/>
            <w:gridSpan w:val="14"/>
            <w:shd w:val="clear" w:color="auto" w:fill="auto"/>
          </w:tcPr>
          <w:p w14:paraId="573B4326" w14:textId="5F42B501" w:rsidR="0004221F" w:rsidRPr="00C8316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Fuentes</w:t>
            </w:r>
            <w:r w:rsidR="00AF3C8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(medios de verificación):</w:t>
            </w:r>
          </w:p>
        </w:tc>
        <w:tc>
          <w:tcPr>
            <w:tcW w:w="284" w:type="dxa"/>
            <w:gridSpan w:val="3"/>
            <w:vMerge/>
            <w:shd w:val="clear" w:color="auto" w:fill="auto"/>
          </w:tcPr>
          <w:p w14:paraId="178BE53B" w14:textId="77777777" w:rsidR="0004221F" w:rsidRPr="00C8316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73" w:type="dxa"/>
            <w:gridSpan w:val="8"/>
            <w:shd w:val="clear" w:color="auto" w:fill="auto"/>
          </w:tcPr>
          <w:p w14:paraId="6CE5D11D" w14:textId="77777777" w:rsidR="0004221F" w:rsidRPr="00C8316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</w:t>
            </w:r>
          </w:p>
        </w:tc>
      </w:tr>
      <w:tr w:rsidR="0004221F" w:rsidRPr="00C83166" w14:paraId="01D89671" w14:textId="77777777" w:rsidTr="000B273E">
        <w:trPr>
          <w:trHeight w:val="269"/>
        </w:trPr>
        <w:tc>
          <w:tcPr>
            <w:tcW w:w="5011" w:type="dxa"/>
            <w:gridSpan w:val="14"/>
            <w:shd w:val="clear" w:color="auto" w:fill="auto"/>
          </w:tcPr>
          <w:p w14:paraId="199E2AF3" w14:textId="77777777" w:rsidR="0004221F" w:rsidRPr="00C83166" w:rsidRDefault="0004221F" w:rsidP="005860A4">
            <w:pPr>
              <w:tabs>
                <w:tab w:val="num" w:pos="540"/>
              </w:tabs>
              <w:ind w:left="540" w:right="5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14:paraId="63E27867" w14:textId="380288E1" w:rsidR="005915AE" w:rsidRPr="00897711" w:rsidRDefault="005915AE" w:rsidP="005860A4">
            <w:pPr>
              <w:ind w:right="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897711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9E0AE4" w:rsidRPr="00897711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Pr="00897711">
              <w:rPr>
                <w:rFonts w:ascii="Montserrat" w:hAnsi="Montserrat" w:cs="Arial"/>
                <w:b/>
                <w:bCs/>
                <w:sz w:val="18"/>
                <w:szCs w:val="18"/>
              </w:rPr>
              <w:t>.</w:t>
            </w:r>
            <w:r w:rsidR="009E0AE4" w:rsidRPr="00897711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</w:t>
            </w:r>
            <w:r w:rsidR="00897711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Informe de Desempeño MIR E010, </w:t>
            </w:r>
            <w:r w:rsidR="00255109" w:rsidRPr="00EB4702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</w:t>
            </w:r>
            <w:r w:rsidR="00EB4702" w:rsidRPr="00EB4702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3</w:t>
            </w:r>
            <w:r w:rsidR="00897711" w:rsidRPr="00EB4702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.</w:t>
            </w:r>
          </w:p>
          <w:p w14:paraId="0231F63E" w14:textId="77777777" w:rsidR="00D326F5" w:rsidRPr="00C83166" w:rsidRDefault="00D326F5" w:rsidP="005860A4">
            <w:pPr>
              <w:shd w:val="clear" w:color="auto" w:fill="FFFFFF" w:themeFill="background1"/>
              <w:tabs>
                <w:tab w:val="num" w:pos="0"/>
              </w:tabs>
              <w:ind w:right="5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Cs/>
                <w:sz w:val="20"/>
                <w:szCs w:val="20"/>
              </w:rPr>
              <w:t xml:space="preserve">Eficiencia terminal de médicos especialistas en </w:t>
            </w:r>
          </w:p>
          <w:p w14:paraId="51C04E70" w14:textId="77777777" w:rsidR="0004221F" w:rsidRPr="00C83166" w:rsidRDefault="00D326F5" w:rsidP="005860A4">
            <w:pPr>
              <w:shd w:val="clear" w:color="auto" w:fill="FFFFFF" w:themeFill="background1"/>
              <w:tabs>
                <w:tab w:val="num" w:pos="0"/>
              </w:tabs>
              <w:ind w:right="5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Cs/>
                <w:sz w:val="20"/>
                <w:szCs w:val="20"/>
              </w:rPr>
              <w:lastRenderedPageBreak/>
              <w:t>las entidades federativas</w:t>
            </w:r>
          </w:p>
          <w:p w14:paraId="598DF515" w14:textId="7B3E6E5F" w:rsidR="008F51D7" w:rsidRPr="005860A4" w:rsidRDefault="009E0AE4" w:rsidP="005860A4">
            <w:pPr>
              <w:ind w:right="5"/>
              <w:rPr>
                <w:rFonts w:ascii="Montserrat" w:hAnsi="Montserrat" w:cs="Arial"/>
                <w:b/>
                <w:bCs/>
                <w:i/>
                <w:sz w:val="16"/>
                <w:szCs w:val="16"/>
              </w:rPr>
            </w:pPr>
            <w:r w:rsidRPr="005860A4"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Liga: </w:t>
            </w:r>
            <w:r w:rsidR="008F51D7" w:rsidRPr="005860A4">
              <w:rPr>
                <w:rFonts w:ascii="Montserrat" w:hAnsi="Montserrat" w:cs="Arial"/>
                <w:bCs/>
                <w:i/>
                <w:sz w:val="16"/>
                <w:szCs w:val="16"/>
              </w:rPr>
              <w:t>https://</w:t>
            </w:r>
            <w:r w:rsidR="00527EB0" w:rsidRPr="005860A4">
              <w:rPr>
                <w:rFonts w:ascii="Montserrat" w:hAnsi="Montserrat" w:cs="Arial"/>
                <w:bCs/>
                <w:i/>
                <w:sz w:val="16"/>
                <w:szCs w:val="16"/>
              </w:rPr>
              <w:t>ccinshae</w:t>
            </w:r>
            <w:r w:rsidR="008F51D7" w:rsidRPr="005860A4">
              <w:rPr>
                <w:rFonts w:ascii="Montserrat" w:hAnsi="Montserrat" w:cs="Arial"/>
                <w:bCs/>
                <w:i/>
                <w:sz w:val="16"/>
                <w:szCs w:val="16"/>
              </w:rPr>
              <w:t>.</w:t>
            </w:r>
            <w:r w:rsidR="00527EB0" w:rsidRPr="005860A4">
              <w:rPr>
                <w:rFonts w:ascii="Montserrat" w:hAnsi="Montserrat" w:cs="Arial"/>
                <w:bCs/>
                <w:i/>
                <w:sz w:val="16"/>
                <w:szCs w:val="16"/>
              </w:rPr>
              <w:t>gob.</w:t>
            </w:r>
            <w:r w:rsidR="008F51D7" w:rsidRPr="005860A4">
              <w:rPr>
                <w:rFonts w:ascii="Montserrat" w:hAnsi="Montserrat" w:cs="Arial"/>
                <w:bCs/>
                <w:i/>
                <w:sz w:val="16"/>
                <w:szCs w:val="16"/>
              </w:rPr>
              <w:t>mx/</w:t>
            </w:r>
            <w:r w:rsidR="00527EB0" w:rsidRPr="005860A4">
              <w:rPr>
                <w:rFonts w:ascii="Montserrat" w:hAnsi="Montserrat" w:cs="Arial"/>
                <w:bCs/>
                <w:i/>
                <w:sz w:val="16"/>
                <w:szCs w:val="16"/>
              </w:rPr>
              <w:t>DCPE/E010</w:t>
            </w:r>
            <w:r w:rsidR="008F51D7" w:rsidRPr="005860A4">
              <w:rPr>
                <w:rFonts w:ascii="Montserrat" w:hAnsi="Montserrat" w:cs="Arial"/>
                <w:bCs/>
                <w:i/>
                <w:sz w:val="16"/>
                <w:szCs w:val="16"/>
              </w:rPr>
              <w:t>/Eficiencia</w:t>
            </w:r>
            <w:r w:rsidR="003401FA" w:rsidRPr="005860A4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8F51D7" w:rsidRPr="005860A4">
              <w:rPr>
                <w:rFonts w:ascii="Montserrat" w:hAnsi="Montserrat" w:cs="Arial"/>
                <w:bCs/>
                <w:i/>
                <w:sz w:val="16"/>
                <w:szCs w:val="16"/>
              </w:rPr>
              <w:t>terminal</w:t>
            </w:r>
            <w:r w:rsidR="003401FA" w:rsidRPr="005860A4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8F51D7" w:rsidRPr="005860A4">
              <w:rPr>
                <w:rFonts w:ascii="Montserrat" w:hAnsi="Montserrat" w:cs="Arial"/>
                <w:bCs/>
                <w:i/>
                <w:sz w:val="16"/>
                <w:szCs w:val="16"/>
              </w:rPr>
              <w:t>de</w:t>
            </w:r>
            <w:r w:rsidR="003401FA" w:rsidRPr="005860A4">
              <w:rPr>
                <w:rFonts w:ascii="Montserrat" w:hAnsi="Montserrat" w:cs="Arial"/>
                <w:bCs/>
                <w:i/>
                <w:sz w:val="16"/>
                <w:szCs w:val="16"/>
              </w:rPr>
              <w:t>_m</w:t>
            </w:r>
            <w:r w:rsidR="0034300F" w:rsidRPr="005860A4">
              <w:rPr>
                <w:rFonts w:ascii="Montserrat" w:hAnsi="Montserrat" w:cs="Arial"/>
                <w:bCs/>
                <w:i/>
                <w:sz w:val="16"/>
                <w:szCs w:val="16"/>
              </w:rPr>
              <w:t>e</w:t>
            </w:r>
            <w:r w:rsidR="003401FA" w:rsidRPr="005860A4">
              <w:rPr>
                <w:rFonts w:ascii="Montserrat" w:hAnsi="Montserrat" w:cs="Arial"/>
                <w:bCs/>
                <w:i/>
                <w:sz w:val="16"/>
                <w:szCs w:val="16"/>
              </w:rPr>
              <w:t>dicos_</w:t>
            </w:r>
            <w:r w:rsidR="008F51D7" w:rsidRPr="005860A4">
              <w:rPr>
                <w:rFonts w:ascii="Montserrat" w:hAnsi="Montserrat" w:cs="Arial"/>
                <w:bCs/>
                <w:i/>
                <w:sz w:val="16"/>
                <w:szCs w:val="16"/>
              </w:rPr>
              <w:t>especialistas</w:t>
            </w:r>
            <w:r w:rsidR="003401FA" w:rsidRPr="005860A4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8F51D7" w:rsidRPr="005860A4">
              <w:rPr>
                <w:rFonts w:ascii="Montserrat" w:hAnsi="Montserrat" w:cs="Arial"/>
                <w:bCs/>
                <w:i/>
                <w:sz w:val="16"/>
                <w:szCs w:val="16"/>
              </w:rPr>
              <w:t>en</w:t>
            </w:r>
            <w:r w:rsidR="003401FA" w:rsidRPr="005860A4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8F51D7" w:rsidRPr="005860A4">
              <w:rPr>
                <w:rFonts w:ascii="Montserrat" w:hAnsi="Montserrat" w:cs="Arial"/>
                <w:bCs/>
                <w:i/>
                <w:sz w:val="16"/>
                <w:szCs w:val="16"/>
              </w:rPr>
              <w:t>las</w:t>
            </w:r>
            <w:r w:rsidR="003401FA" w:rsidRPr="005860A4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8F51D7" w:rsidRPr="005860A4">
              <w:rPr>
                <w:rFonts w:ascii="Montserrat" w:hAnsi="Montserrat" w:cs="Arial"/>
                <w:bCs/>
                <w:i/>
                <w:sz w:val="16"/>
                <w:szCs w:val="16"/>
              </w:rPr>
              <w:t>entidades</w:t>
            </w:r>
            <w:r w:rsidR="003401FA" w:rsidRPr="005860A4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8F51D7" w:rsidRPr="005860A4">
              <w:rPr>
                <w:rFonts w:ascii="Montserrat" w:hAnsi="Montserrat" w:cs="Arial"/>
                <w:bCs/>
                <w:i/>
                <w:sz w:val="16"/>
                <w:szCs w:val="16"/>
              </w:rPr>
              <w:t>federativas</w:t>
            </w:r>
          </w:p>
          <w:p w14:paraId="360001AB" w14:textId="4006F2A5" w:rsidR="009E0AE4" w:rsidRPr="005860A4" w:rsidRDefault="009E0AE4" w:rsidP="003A40E6">
            <w:pPr>
              <w:ind w:right="175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 w:rsidRPr="005860A4"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Responsable Operativo: </w:t>
            </w:r>
            <w:r w:rsidR="00255109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>Lic. Raymundo Reyes Mendieta</w:t>
            </w:r>
          </w:p>
          <w:p w14:paraId="394CCB32" w14:textId="78F07852" w:rsidR="009E0AE4" w:rsidRPr="00C83166" w:rsidRDefault="009E0AE4" w:rsidP="005860A4">
            <w:pPr>
              <w:ind w:right="5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5860A4"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Responsable Directivo: </w:t>
            </w:r>
            <w:r w:rsidR="003A40E6" w:rsidRPr="002121F2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 xml:space="preserve">Mtro. </w:t>
            </w:r>
            <w:r w:rsidR="003A40E6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>Pablo Uriel Hernández Pérez</w:t>
            </w:r>
            <w:r w:rsidR="003A40E6" w:rsidRPr="00732E6C">
              <w:rPr>
                <w:rFonts w:ascii="Montserrat" w:hAnsi="Montserrat" w:cs="Arial"/>
                <w:bCs/>
                <w:sz w:val="16"/>
                <w:szCs w:val="16"/>
              </w:rPr>
              <w:t xml:space="preserve"> (DGCES)</w:t>
            </w:r>
          </w:p>
        </w:tc>
        <w:tc>
          <w:tcPr>
            <w:tcW w:w="284" w:type="dxa"/>
            <w:gridSpan w:val="3"/>
            <w:vMerge/>
            <w:shd w:val="clear" w:color="auto" w:fill="auto"/>
          </w:tcPr>
          <w:p w14:paraId="521C2158" w14:textId="77777777" w:rsidR="0004221F" w:rsidRPr="00C8316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73" w:type="dxa"/>
            <w:gridSpan w:val="8"/>
            <w:shd w:val="clear" w:color="auto" w:fill="auto"/>
          </w:tcPr>
          <w:p w14:paraId="1C380131" w14:textId="77777777" w:rsidR="0004221F" w:rsidRPr="00C83166" w:rsidRDefault="0004221F" w:rsidP="00E503D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2B926E92" w14:textId="77777777" w:rsidR="0004221F" w:rsidRPr="00C83166" w:rsidRDefault="008F26C1" w:rsidP="00E503D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Cs/>
                <w:sz w:val="20"/>
                <w:szCs w:val="20"/>
              </w:rPr>
              <w:t>Médico</w:t>
            </w:r>
          </w:p>
          <w:p w14:paraId="2BA8B29A" w14:textId="77777777" w:rsidR="00A80B06" w:rsidRPr="00C83166" w:rsidRDefault="00A80B06" w:rsidP="00E503D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04221F" w:rsidRPr="00C83166" w14:paraId="2A67295D" w14:textId="77777777" w:rsidTr="000B273E">
        <w:trPr>
          <w:trHeight w:val="272"/>
        </w:trPr>
        <w:tc>
          <w:tcPr>
            <w:tcW w:w="5011" w:type="dxa"/>
            <w:gridSpan w:val="14"/>
            <w:shd w:val="clear" w:color="auto" w:fill="auto"/>
          </w:tcPr>
          <w:p w14:paraId="6D100E04" w14:textId="77777777" w:rsidR="0004221F" w:rsidRPr="00C83166" w:rsidRDefault="0004221F" w:rsidP="005860A4">
            <w:pPr>
              <w:tabs>
                <w:tab w:val="num" w:pos="540"/>
              </w:tabs>
              <w:ind w:left="540" w:right="5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14:paraId="1BF6ACAA" w14:textId="35125346" w:rsidR="005915AE" w:rsidRPr="00897711" w:rsidRDefault="005915AE" w:rsidP="005860A4">
            <w:pPr>
              <w:ind w:right="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897711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9E0AE4" w:rsidRPr="00897711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Pr="00897711">
              <w:rPr>
                <w:rFonts w:ascii="Montserrat" w:hAnsi="Montserrat" w:cs="Arial"/>
                <w:b/>
                <w:bCs/>
                <w:sz w:val="18"/>
                <w:szCs w:val="18"/>
              </w:rPr>
              <w:t>.</w:t>
            </w:r>
            <w:r w:rsidR="009E0AE4" w:rsidRPr="00897711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</w:t>
            </w:r>
            <w:r w:rsidR="00897711">
              <w:rPr>
                <w:rFonts w:ascii="Montserrat" w:hAnsi="Montserrat" w:cs="Arial"/>
                <w:b/>
                <w:bCs/>
                <w:sz w:val="18"/>
                <w:szCs w:val="18"/>
              </w:rPr>
              <w:t>Inf</w:t>
            </w:r>
            <w:r w:rsidR="00255109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orme de Desempeño MIR E010, </w:t>
            </w:r>
            <w:r w:rsidR="00255109" w:rsidRPr="00EB4702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</w:t>
            </w:r>
            <w:r w:rsidR="00EB4702" w:rsidRPr="00EB4702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3</w:t>
            </w:r>
            <w:r w:rsidR="00897711" w:rsidRPr="00EB4702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.</w:t>
            </w:r>
          </w:p>
          <w:p w14:paraId="614AADE1" w14:textId="77777777" w:rsidR="00D326F5" w:rsidRPr="00C83166" w:rsidRDefault="00D326F5" w:rsidP="005860A4">
            <w:pPr>
              <w:shd w:val="clear" w:color="auto" w:fill="FFFFFF" w:themeFill="background1"/>
              <w:tabs>
                <w:tab w:val="num" w:pos="0"/>
              </w:tabs>
              <w:ind w:right="5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Cs/>
                <w:sz w:val="20"/>
                <w:szCs w:val="20"/>
              </w:rPr>
              <w:t xml:space="preserve">Eficiencia terminal de médicos especialistas en </w:t>
            </w:r>
          </w:p>
          <w:p w14:paraId="08FD6C74" w14:textId="77777777" w:rsidR="0004221F" w:rsidRPr="00C83166" w:rsidRDefault="00D326F5" w:rsidP="005860A4">
            <w:pPr>
              <w:shd w:val="clear" w:color="auto" w:fill="FFFFFF" w:themeFill="background1"/>
              <w:tabs>
                <w:tab w:val="num" w:pos="0"/>
              </w:tabs>
              <w:ind w:right="5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Cs/>
                <w:sz w:val="20"/>
                <w:szCs w:val="20"/>
              </w:rPr>
              <w:t>las entidades federativas</w:t>
            </w:r>
          </w:p>
          <w:p w14:paraId="7D365E33" w14:textId="12F76622" w:rsidR="008F51D7" w:rsidRPr="005860A4" w:rsidRDefault="009E0AE4" w:rsidP="005860A4">
            <w:pPr>
              <w:ind w:right="5"/>
              <w:rPr>
                <w:rFonts w:ascii="Montserrat" w:hAnsi="Montserrat" w:cs="Arial"/>
                <w:b/>
                <w:bCs/>
                <w:i/>
                <w:sz w:val="16"/>
                <w:szCs w:val="16"/>
              </w:rPr>
            </w:pPr>
            <w:r w:rsidRPr="005860A4"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Liga: </w:t>
            </w:r>
            <w:r w:rsidR="008F51D7" w:rsidRPr="005860A4">
              <w:rPr>
                <w:rFonts w:ascii="Montserrat" w:hAnsi="Montserrat" w:cs="Arial"/>
                <w:bCs/>
                <w:i/>
                <w:sz w:val="16"/>
                <w:szCs w:val="16"/>
              </w:rPr>
              <w:t>https://</w:t>
            </w:r>
            <w:r w:rsidR="00527EB0" w:rsidRPr="005860A4">
              <w:rPr>
                <w:rFonts w:ascii="Montserrat" w:hAnsi="Montserrat" w:cs="Arial"/>
                <w:bCs/>
                <w:i/>
                <w:sz w:val="16"/>
                <w:szCs w:val="16"/>
              </w:rPr>
              <w:t>ccinshae</w:t>
            </w:r>
            <w:r w:rsidR="008F51D7" w:rsidRPr="005860A4">
              <w:rPr>
                <w:rFonts w:ascii="Montserrat" w:hAnsi="Montserrat" w:cs="Arial"/>
                <w:bCs/>
                <w:i/>
                <w:sz w:val="16"/>
                <w:szCs w:val="16"/>
              </w:rPr>
              <w:t>.gob.mx/</w:t>
            </w:r>
            <w:r w:rsidR="00527EB0" w:rsidRPr="005860A4">
              <w:rPr>
                <w:rFonts w:ascii="Montserrat" w:hAnsi="Montserrat" w:cs="Arial"/>
                <w:bCs/>
                <w:i/>
                <w:sz w:val="16"/>
                <w:szCs w:val="16"/>
              </w:rPr>
              <w:t>DCPE/E010</w:t>
            </w:r>
            <w:r w:rsidR="008F51D7" w:rsidRPr="005860A4">
              <w:rPr>
                <w:rFonts w:ascii="Montserrat" w:hAnsi="Montserrat" w:cs="Arial"/>
                <w:bCs/>
                <w:i/>
                <w:sz w:val="16"/>
                <w:szCs w:val="16"/>
              </w:rPr>
              <w:t>/Eficiencia</w:t>
            </w:r>
            <w:r w:rsidR="003401FA" w:rsidRPr="005860A4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8F51D7" w:rsidRPr="005860A4">
              <w:rPr>
                <w:rFonts w:ascii="Montserrat" w:hAnsi="Montserrat" w:cs="Arial"/>
                <w:bCs/>
                <w:i/>
                <w:sz w:val="16"/>
                <w:szCs w:val="16"/>
              </w:rPr>
              <w:t>terminal</w:t>
            </w:r>
            <w:r w:rsidR="003401FA" w:rsidRPr="005860A4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8F51D7" w:rsidRPr="005860A4">
              <w:rPr>
                <w:rFonts w:ascii="Montserrat" w:hAnsi="Montserrat" w:cs="Arial"/>
                <w:bCs/>
                <w:i/>
                <w:sz w:val="16"/>
                <w:szCs w:val="16"/>
              </w:rPr>
              <w:t>de</w:t>
            </w:r>
            <w:r w:rsidR="003401FA" w:rsidRPr="005860A4">
              <w:rPr>
                <w:rFonts w:ascii="Montserrat" w:hAnsi="Montserrat" w:cs="Arial"/>
                <w:bCs/>
                <w:i/>
                <w:sz w:val="16"/>
                <w:szCs w:val="16"/>
              </w:rPr>
              <w:t>_m</w:t>
            </w:r>
            <w:r w:rsidR="0034300F" w:rsidRPr="005860A4">
              <w:rPr>
                <w:rFonts w:ascii="Montserrat" w:hAnsi="Montserrat" w:cs="Arial"/>
                <w:bCs/>
                <w:i/>
                <w:sz w:val="16"/>
                <w:szCs w:val="16"/>
              </w:rPr>
              <w:t>e</w:t>
            </w:r>
            <w:r w:rsidR="003401FA" w:rsidRPr="005860A4">
              <w:rPr>
                <w:rFonts w:ascii="Montserrat" w:hAnsi="Montserrat" w:cs="Arial"/>
                <w:bCs/>
                <w:i/>
                <w:sz w:val="16"/>
                <w:szCs w:val="16"/>
              </w:rPr>
              <w:t>dicos_</w:t>
            </w:r>
            <w:r w:rsidR="008F51D7" w:rsidRPr="005860A4">
              <w:rPr>
                <w:rFonts w:ascii="Montserrat" w:hAnsi="Montserrat" w:cs="Arial"/>
                <w:bCs/>
                <w:i/>
                <w:sz w:val="16"/>
                <w:szCs w:val="16"/>
              </w:rPr>
              <w:t>especialistas</w:t>
            </w:r>
            <w:r w:rsidR="003401FA" w:rsidRPr="005860A4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8F51D7" w:rsidRPr="005860A4">
              <w:rPr>
                <w:rFonts w:ascii="Montserrat" w:hAnsi="Montserrat" w:cs="Arial"/>
                <w:bCs/>
                <w:i/>
                <w:sz w:val="16"/>
                <w:szCs w:val="16"/>
              </w:rPr>
              <w:t>en</w:t>
            </w:r>
            <w:r w:rsidR="003401FA" w:rsidRPr="005860A4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8F51D7" w:rsidRPr="005860A4">
              <w:rPr>
                <w:rFonts w:ascii="Montserrat" w:hAnsi="Montserrat" w:cs="Arial"/>
                <w:bCs/>
                <w:i/>
                <w:sz w:val="16"/>
                <w:szCs w:val="16"/>
              </w:rPr>
              <w:t>las</w:t>
            </w:r>
            <w:r w:rsidR="003401FA" w:rsidRPr="005860A4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8F51D7" w:rsidRPr="005860A4">
              <w:rPr>
                <w:rFonts w:ascii="Montserrat" w:hAnsi="Montserrat" w:cs="Arial"/>
                <w:bCs/>
                <w:i/>
                <w:sz w:val="16"/>
                <w:szCs w:val="16"/>
              </w:rPr>
              <w:t>entidades</w:t>
            </w:r>
            <w:r w:rsidR="003401FA" w:rsidRPr="005860A4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8F51D7" w:rsidRPr="005860A4">
              <w:rPr>
                <w:rFonts w:ascii="Montserrat" w:hAnsi="Montserrat" w:cs="Arial"/>
                <w:bCs/>
                <w:i/>
                <w:sz w:val="16"/>
                <w:szCs w:val="16"/>
              </w:rPr>
              <w:t>federativas</w:t>
            </w:r>
          </w:p>
          <w:p w14:paraId="29C8D658" w14:textId="0028AEAD" w:rsidR="009E0AE4" w:rsidRPr="005860A4" w:rsidRDefault="009E0AE4" w:rsidP="003A40E6">
            <w:pPr>
              <w:ind w:right="175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 w:rsidRPr="005860A4"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Responsable Operativo: </w:t>
            </w:r>
            <w:r w:rsidR="00255109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>Lic. Raymundo Reyes Mendieta</w:t>
            </w:r>
          </w:p>
          <w:p w14:paraId="18D3C5B6" w14:textId="3C44E6DD" w:rsidR="009E0AE4" w:rsidRPr="00C83166" w:rsidRDefault="009E0AE4" w:rsidP="005860A4">
            <w:pPr>
              <w:ind w:right="5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5860A4"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Responsable Directivo: </w:t>
            </w:r>
            <w:r w:rsidR="003A40E6" w:rsidRPr="002121F2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 xml:space="preserve">Mtro. </w:t>
            </w:r>
            <w:r w:rsidR="003A40E6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>Pablo Uriel Hernández Pérez</w:t>
            </w:r>
            <w:r w:rsidR="003A40E6" w:rsidRPr="00732E6C">
              <w:rPr>
                <w:rFonts w:ascii="Montserrat" w:hAnsi="Montserrat" w:cs="Arial"/>
                <w:bCs/>
                <w:sz w:val="16"/>
                <w:szCs w:val="16"/>
              </w:rPr>
              <w:t xml:space="preserve"> (DGCES)</w:t>
            </w:r>
          </w:p>
        </w:tc>
        <w:tc>
          <w:tcPr>
            <w:tcW w:w="284" w:type="dxa"/>
            <w:gridSpan w:val="3"/>
            <w:vMerge/>
            <w:shd w:val="clear" w:color="auto" w:fill="auto"/>
          </w:tcPr>
          <w:p w14:paraId="0F54A57F" w14:textId="77777777" w:rsidR="0004221F" w:rsidRPr="00C8316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73" w:type="dxa"/>
            <w:gridSpan w:val="8"/>
            <w:shd w:val="clear" w:color="auto" w:fill="auto"/>
          </w:tcPr>
          <w:p w14:paraId="3D5DAC77" w14:textId="77777777" w:rsidR="0004221F" w:rsidRPr="00C83166" w:rsidRDefault="0004221F" w:rsidP="00353BA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4DAE14F7" w14:textId="77777777" w:rsidR="00A80B06" w:rsidRPr="00C83166" w:rsidRDefault="008F26C1" w:rsidP="00773B52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Cs/>
                <w:sz w:val="20"/>
                <w:szCs w:val="20"/>
              </w:rPr>
              <w:t>Médico</w:t>
            </w:r>
          </w:p>
        </w:tc>
      </w:tr>
      <w:tr w:rsidR="0004221F" w:rsidRPr="00C83166" w14:paraId="6473FF91" w14:textId="77777777" w:rsidTr="000B273E">
        <w:trPr>
          <w:trHeight w:val="483"/>
        </w:trPr>
        <w:tc>
          <w:tcPr>
            <w:tcW w:w="5011" w:type="dxa"/>
            <w:gridSpan w:val="14"/>
            <w:shd w:val="clear" w:color="auto" w:fill="auto"/>
          </w:tcPr>
          <w:p w14:paraId="52AAA243" w14:textId="77777777" w:rsidR="0004221F" w:rsidRPr="00C83166" w:rsidRDefault="0004221F" w:rsidP="00AE61B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</w:t>
            </w:r>
          </w:p>
          <w:p w14:paraId="771FB722" w14:textId="77777777" w:rsidR="0004221F" w:rsidRPr="00C83166" w:rsidRDefault="0004221F" w:rsidP="00AE61B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Cs/>
                <w:sz w:val="20"/>
                <w:szCs w:val="20"/>
              </w:rPr>
              <w:t>Nacional (Cobertura del programa)</w:t>
            </w:r>
          </w:p>
        </w:tc>
        <w:tc>
          <w:tcPr>
            <w:tcW w:w="284" w:type="dxa"/>
            <w:gridSpan w:val="3"/>
            <w:vMerge/>
            <w:shd w:val="clear" w:color="auto" w:fill="auto"/>
          </w:tcPr>
          <w:p w14:paraId="16C1888B" w14:textId="77777777" w:rsidR="0004221F" w:rsidRPr="00C8316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73" w:type="dxa"/>
            <w:gridSpan w:val="8"/>
            <w:shd w:val="clear" w:color="auto" w:fill="auto"/>
          </w:tcPr>
          <w:p w14:paraId="199FF345" w14:textId="77777777" w:rsidR="0004221F" w:rsidRPr="00C8316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</w:t>
            </w:r>
          </w:p>
          <w:p w14:paraId="28446F71" w14:textId="77777777" w:rsidR="0004221F" w:rsidRPr="00C83166" w:rsidRDefault="00E878ED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Cs/>
                <w:sz w:val="20"/>
                <w:szCs w:val="20"/>
              </w:rPr>
              <w:t>Anual</w:t>
            </w:r>
          </w:p>
        </w:tc>
      </w:tr>
      <w:tr w:rsidR="0004221F" w:rsidRPr="00C83166" w14:paraId="42A34720" w14:textId="77777777" w:rsidTr="000B273E">
        <w:trPr>
          <w:trHeight w:val="483"/>
        </w:trPr>
        <w:tc>
          <w:tcPr>
            <w:tcW w:w="5011" w:type="dxa"/>
            <w:gridSpan w:val="14"/>
            <w:shd w:val="clear" w:color="auto" w:fill="auto"/>
          </w:tcPr>
          <w:p w14:paraId="51203C62" w14:textId="77777777" w:rsidR="0004221F" w:rsidRPr="00C83166" w:rsidRDefault="0004221F" w:rsidP="00AE61B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recopilación de datos</w:t>
            </w:r>
          </w:p>
          <w:p w14:paraId="5CB96C38" w14:textId="77777777" w:rsidR="0004221F" w:rsidRPr="00C83166" w:rsidRDefault="0004221F" w:rsidP="00AE61B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Cs/>
                <w:sz w:val="20"/>
                <w:szCs w:val="20"/>
              </w:rPr>
              <w:t>Explotación de registro administrativo</w:t>
            </w:r>
          </w:p>
        </w:tc>
        <w:tc>
          <w:tcPr>
            <w:tcW w:w="284" w:type="dxa"/>
            <w:gridSpan w:val="3"/>
            <w:vMerge/>
            <w:shd w:val="clear" w:color="auto" w:fill="auto"/>
          </w:tcPr>
          <w:p w14:paraId="50797A68" w14:textId="77777777" w:rsidR="0004221F" w:rsidRPr="00C8316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73" w:type="dxa"/>
            <w:gridSpan w:val="8"/>
            <w:shd w:val="clear" w:color="auto" w:fill="auto"/>
          </w:tcPr>
          <w:p w14:paraId="5F59CE5B" w14:textId="77777777" w:rsidR="0004221F" w:rsidRPr="00C83166" w:rsidRDefault="0004221F" w:rsidP="0004221F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Fecha de disponibilidad de información</w:t>
            </w:r>
          </w:p>
          <w:p w14:paraId="134E6C74" w14:textId="09458D52" w:rsidR="0004221F" w:rsidRPr="00C83166" w:rsidRDefault="0004221F" w:rsidP="00EB4702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sz w:val="20"/>
                <w:szCs w:val="20"/>
              </w:rPr>
              <w:t xml:space="preserve">Marzo </w:t>
            </w:r>
            <w:r w:rsidRPr="00EB4702">
              <w:rPr>
                <w:rFonts w:ascii="Montserrat" w:hAnsi="Montserrat" w:cs="Arial"/>
                <w:b/>
                <w:sz w:val="20"/>
                <w:szCs w:val="20"/>
                <w:highlight w:val="cyan"/>
              </w:rPr>
              <w:t>20</w:t>
            </w:r>
            <w:r w:rsidR="00716783" w:rsidRPr="00EB4702">
              <w:rPr>
                <w:rFonts w:ascii="Montserrat" w:hAnsi="Montserrat" w:cs="Arial"/>
                <w:b/>
                <w:sz w:val="20"/>
                <w:szCs w:val="20"/>
                <w:highlight w:val="cyan"/>
              </w:rPr>
              <w:t>2</w:t>
            </w:r>
            <w:r w:rsidR="00EB4702" w:rsidRPr="00EB4702">
              <w:rPr>
                <w:rFonts w:ascii="Montserrat" w:hAnsi="Montserrat" w:cs="Arial"/>
                <w:b/>
                <w:sz w:val="20"/>
                <w:szCs w:val="20"/>
                <w:highlight w:val="cyan"/>
              </w:rPr>
              <w:t>4</w:t>
            </w:r>
            <w:r w:rsidRPr="00C83166">
              <w:rPr>
                <w:rFonts w:ascii="Montserrat" w:hAnsi="Montserrat" w:cs="Arial"/>
                <w:sz w:val="20"/>
                <w:szCs w:val="20"/>
              </w:rPr>
              <w:t xml:space="preserve"> (Definitivo)</w:t>
            </w:r>
          </w:p>
        </w:tc>
      </w:tr>
      <w:tr w:rsidR="0004221F" w:rsidRPr="00C83166" w14:paraId="67B15F3C" w14:textId="77777777" w:rsidTr="005860A4">
        <w:trPr>
          <w:trHeight w:val="274"/>
        </w:trPr>
        <w:tc>
          <w:tcPr>
            <w:tcW w:w="10568" w:type="dxa"/>
            <w:gridSpan w:val="25"/>
            <w:shd w:val="clear" w:color="auto" w:fill="C00000"/>
          </w:tcPr>
          <w:p w14:paraId="0CEC7E2E" w14:textId="77777777" w:rsidR="0004221F" w:rsidRPr="00C83166" w:rsidRDefault="0004221F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6. Referencias adicionales</w:t>
            </w:r>
          </w:p>
        </w:tc>
      </w:tr>
      <w:tr w:rsidR="0004221F" w:rsidRPr="00C83166" w14:paraId="5FD34B33" w14:textId="77777777" w:rsidTr="000B273E">
        <w:trPr>
          <w:trHeight w:val="503"/>
        </w:trPr>
        <w:tc>
          <w:tcPr>
            <w:tcW w:w="3480" w:type="dxa"/>
            <w:gridSpan w:val="7"/>
            <w:shd w:val="clear" w:color="auto" w:fill="auto"/>
          </w:tcPr>
          <w:p w14:paraId="3FBC231A" w14:textId="77777777" w:rsidR="0004221F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Referencia internacional</w:t>
            </w:r>
          </w:p>
          <w:p w14:paraId="1A9F674D" w14:textId="2F9B6534" w:rsidR="00AC6C0F" w:rsidRPr="005860A4" w:rsidRDefault="00AC6C0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>Indicador internacional</w:t>
            </w:r>
          </w:p>
        </w:tc>
        <w:tc>
          <w:tcPr>
            <w:tcW w:w="480" w:type="dxa"/>
            <w:vMerge w:val="restart"/>
            <w:shd w:val="clear" w:color="auto" w:fill="auto"/>
          </w:tcPr>
          <w:p w14:paraId="704ABB07" w14:textId="77777777" w:rsidR="0004221F" w:rsidRPr="00C83166" w:rsidRDefault="0004221F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608" w:type="dxa"/>
            <w:gridSpan w:val="17"/>
            <w:shd w:val="clear" w:color="auto" w:fill="auto"/>
          </w:tcPr>
          <w:p w14:paraId="7DF5F55F" w14:textId="77777777" w:rsidR="0004221F" w:rsidRPr="00C8316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Serie estadística</w:t>
            </w:r>
          </w:p>
        </w:tc>
      </w:tr>
      <w:tr w:rsidR="0004221F" w:rsidRPr="00C83166" w14:paraId="406210B9" w14:textId="77777777" w:rsidTr="000B273E">
        <w:trPr>
          <w:trHeight w:val="286"/>
        </w:trPr>
        <w:tc>
          <w:tcPr>
            <w:tcW w:w="3480" w:type="dxa"/>
            <w:gridSpan w:val="7"/>
            <w:shd w:val="clear" w:color="auto" w:fill="auto"/>
          </w:tcPr>
          <w:p w14:paraId="47F8CFF3" w14:textId="77777777" w:rsidR="0004221F" w:rsidRPr="00C83166" w:rsidRDefault="0004221F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14:paraId="2F4E70C0" w14:textId="77777777" w:rsidR="0004221F" w:rsidRPr="00C83166" w:rsidRDefault="0004221F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608" w:type="dxa"/>
            <w:gridSpan w:val="17"/>
            <w:shd w:val="clear" w:color="auto" w:fill="auto"/>
          </w:tcPr>
          <w:p w14:paraId="6F48368F" w14:textId="77777777" w:rsidR="00176808" w:rsidRPr="00C83166" w:rsidRDefault="00176808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04221F" w:rsidRPr="00C83166" w14:paraId="60A91DD3" w14:textId="77777777" w:rsidTr="000B273E">
        <w:trPr>
          <w:trHeight w:val="274"/>
        </w:trPr>
        <w:tc>
          <w:tcPr>
            <w:tcW w:w="10568" w:type="dxa"/>
            <w:gridSpan w:val="25"/>
            <w:shd w:val="clear" w:color="auto" w:fill="auto"/>
          </w:tcPr>
          <w:p w14:paraId="0D285DF4" w14:textId="77777777" w:rsidR="0004221F" w:rsidRPr="00C8316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Gráfica del comportamiento del indicador</w:t>
            </w:r>
          </w:p>
        </w:tc>
      </w:tr>
      <w:tr w:rsidR="0004221F" w:rsidRPr="00C83166" w14:paraId="62EDCA67" w14:textId="77777777" w:rsidTr="000B273E">
        <w:trPr>
          <w:trHeight w:val="266"/>
        </w:trPr>
        <w:tc>
          <w:tcPr>
            <w:tcW w:w="10568" w:type="dxa"/>
            <w:gridSpan w:val="25"/>
            <w:shd w:val="clear" w:color="auto" w:fill="auto"/>
          </w:tcPr>
          <w:p w14:paraId="77F73D0B" w14:textId="77777777" w:rsidR="006A30EC" w:rsidRPr="00C83166" w:rsidRDefault="006A30EC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04221F" w:rsidRPr="00C83166" w14:paraId="18FA49CA" w14:textId="77777777" w:rsidTr="005860A4">
        <w:trPr>
          <w:trHeight w:val="274"/>
        </w:trPr>
        <w:tc>
          <w:tcPr>
            <w:tcW w:w="10568" w:type="dxa"/>
            <w:gridSpan w:val="25"/>
            <w:shd w:val="clear" w:color="auto" w:fill="C00000"/>
          </w:tcPr>
          <w:p w14:paraId="577AB18D" w14:textId="77777777" w:rsidR="0004221F" w:rsidRPr="00C83166" w:rsidRDefault="0004221F" w:rsidP="005860A4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3166">
              <w:rPr>
                <w:rFonts w:ascii="Montserrat" w:hAnsi="Montserrat" w:cs="Arial"/>
                <w:b/>
                <w:bCs/>
                <w:sz w:val="20"/>
                <w:szCs w:val="20"/>
              </w:rPr>
              <w:t>Comentarios técnicos</w:t>
            </w:r>
          </w:p>
        </w:tc>
      </w:tr>
      <w:tr w:rsidR="0004221F" w:rsidRPr="00C83166" w14:paraId="3742E6A5" w14:textId="77777777" w:rsidTr="000B273E">
        <w:trPr>
          <w:trHeight w:val="274"/>
        </w:trPr>
        <w:tc>
          <w:tcPr>
            <w:tcW w:w="10568" w:type="dxa"/>
            <w:gridSpan w:val="25"/>
            <w:shd w:val="clear" w:color="auto" w:fill="auto"/>
          </w:tcPr>
          <w:p w14:paraId="54ED7C82" w14:textId="77777777" w:rsidR="001512A5" w:rsidRPr="00C83166" w:rsidRDefault="001512A5" w:rsidP="007D1DB3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14:paraId="65731B15" w14:textId="64B27713" w:rsidR="006A1F56" w:rsidRDefault="00DA1ECB" w:rsidP="005860A4">
            <w:pPr>
              <w:pStyle w:val="Prrafodelista"/>
              <w:numPr>
                <w:ilvl w:val="0"/>
                <w:numId w:val="6"/>
              </w:num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5860A4">
              <w:rPr>
                <w:rFonts w:ascii="Montserrat" w:hAnsi="Montserrat" w:cs="Arial"/>
                <w:bCs/>
                <w:sz w:val="20"/>
                <w:szCs w:val="20"/>
              </w:rPr>
              <w:t>Para efectos del programa presupuestario, l</w:t>
            </w:r>
            <w:r w:rsidR="00F476CF" w:rsidRPr="005860A4">
              <w:rPr>
                <w:rFonts w:ascii="Montserrat" w:hAnsi="Montserrat" w:cs="Arial"/>
                <w:bCs/>
                <w:sz w:val="20"/>
                <w:szCs w:val="20"/>
              </w:rPr>
              <w:t xml:space="preserve">a </w:t>
            </w:r>
            <w:r w:rsidR="00F476CF" w:rsidRPr="005860A4">
              <w:rPr>
                <w:rFonts w:ascii="Montserrat" w:hAnsi="Montserrat" w:cs="Arial"/>
                <w:b/>
                <w:bCs/>
                <w:sz w:val="20"/>
                <w:szCs w:val="20"/>
              </w:rPr>
              <w:t>cohorte</w:t>
            </w:r>
            <w:r w:rsidR="00F476CF" w:rsidRPr="005860A4">
              <w:rPr>
                <w:rFonts w:ascii="Montserrat" w:hAnsi="Montserrat" w:cs="Arial"/>
                <w:bCs/>
                <w:sz w:val="20"/>
                <w:szCs w:val="20"/>
              </w:rPr>
              <w:t xml:space="preserve"> se refiere a los residentes que ingresan a realizar su curso en el mismo ciclo académico, dando seguimiento a su desempeño hasta la conclusión del programa de estudios</w:t>
            </w:r>
            <w:r w:rsidRPr="005860A4">
              <w:rPr>
                <w:rFonts w:ascii="Montserrat" w:hAnsi="Montserrat" w:cs="Arial"/>
                <w:bCs/>
                <w:sz w:val="20"/>
                <w:szCs w:val="20"/>
              </w:rPr>
              <w:t>.</w:t>
            </w:r>
          </w:p>
          <w:p w14:paraId="20D40DEB" w14:textId="77777777" w:rsidR="006A1F56" w:rsidRPr="005860A4" w:rsidRDefault="006A1F56" w:rsidP="005860A4">
            <w:pPr>
              <w:ind w:left="36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2D8EF8AF" w14:textId="7FD0DFB8" w:rsidR="006A1F56" w:rsidRPr="005860A4" w:rsidRDefault="006A1F56" w:rsidP="005860A4">
            <w:pPr>
              <w:pStyle w:val="Prrafodelista"/>
              <w:numPr>
                <w:ilvl w:val="0"/>
                <w:numId w:val="6"/>
              </w:numPr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Se aplicará </w:t>
            </w:r>
            <w:r w:rsidR="008A6CC4">
              <w:rPr>
                <w:rFonts w:ascii="Montserrat" w:hAnsi="Montserrat" w:cs="Arial"/>
                <w:bCs/>
                <w:sz w:val="20"/>
                <w:szCs w:val="20"/>
              </w:rPr>
              <w:t>sólo a los programas de especialidad que se desarrollan en</w:t>
            </w:r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 las entidades federativas en conjunto.</w:t>
            </w:r>
          </w:p>
          <w:p w14:paraId="4C685893" w14:textId="77777777" w:rsidR="00DA1ECB" w:rsidRPr="00C83166" w:rsidRDefault="00DA1ECB" w:rsidP="00F476CF">
            <w:pPr>
              <w:tabs>
                <w:tab w:val="num" w:pos="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5A1AED3F" w14:textId="44A5108B" w:rsidR="004B1A2B" w:rsidRPr="005860A4" w:rsidRDefault="006E0199" w:rsidP="005860A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5860A4">
              <w:rPr>
                <w:rFonts w:ascii="Montserrat" w:hAnsi="Montserrat" w:cs="Arial"/>
                <w:bCs/>
                <w:sz w:val="20"/>
                <w:szCs w:val="20"/>
              </w:rPr>
              <w:t>En el reporte</w:t>
            </w:r>
            <w:r w:rsidR="00413395" w:rsidRPr="005860A4">
              <w:rPr>
                <w:rFonts w:ascii="Montserrat" w:hAnsi="Montserrat" w:cs="Arial"/>
                <w:bCs/>
                <w:sz w:val="20"/>
                <w:szCs w:val="20"/>
              </w:rPr>
              <w:t xml:space="preserve"> del cumplimiento de metas se deberá informar</w:t>
            </w:r>
            <w:r w:rsidR="00340EAB" w:rsidRPr="005860A4">
              <w:rPr>
                <w:rFonts w:ascii="Montserrat" w:hAnsi="Montserrat" w:cs="Arial"/>
                <w:bCs/>
                <w:sz w:val="20"/>
                <w:szCs w:val="20"/>
              </w:rPr>
              <w:t xml:space="preserve"> brevemente,</w:t>
            </w:r>
            <w:r w:rsidR="00413395" w:rsidRPr="005860A4">
              <w:rPr>
                <w:rFonts w:ascii="Montserrat" w:hAnsi="Montserrat" w:cs="Arial"/>
                <w:bCs/>
                <w:sz w:val="20"/>
                <w:szCs w:val="20"/>
              </w:rPr>
              <w:t xml:space="preserve"> al final del apartado de </w:t>
            </w:r>
            <w:r w:rsidRPr="005860A4">
              <w:rPr>
                <w:rFonts w:ascii="Montserrat" w:hAnsi="Montserrat" w:cs="Arial"/>
                <w:bCs/>
                <w:sz w:val="20"/>
                <w:szCs w:val="20"/>
              </w:rPr>
              <w:t>“E</w:t>
            </w:r>
            <w:r w:rsidR="00413395" w:rsidRPr="005860A4">
              <w:rPr>
                <w:rFonts w:ascii="Montserrat" w:hAnsi="Montserrat" w:cs="Arial"/>
                <w:bCs/>
                <w:sz w:val="20"/>
                <w:szCs w:val="20"/>
              </w:rPr>
              <w:t>xplicación a las variaciones</w:t>
            </w:r>
            <w:r w:rsidRPr="005860A4">
              <w:rPr>
                <w:rFonts w:ascii="Montserrat" w:hAnsi="Montserrat" w:cs="Arial"/>
                <w:bCs/>
                <w:sz w:val="20"/>
                <w:szCs w:val="20"/>
              </w:rPr>
              <w:t>”</w:t>
            </w:r>
            <w:r w:rsidR="00340EAB" w:rsidRPr="005860A4">
              <w:rPr>
                <w:rFonts w:ascii="Montserrat" w:hAnsi="Montserrat" w:cs="Arial"/>
                <w:bCs/>
                <w:sz w:val="20"/>
                <w:szCs w:val="20"/>
              </w:rPr>
              <w:t xml:space="preserve">, el número de médicos residentes que tuvieron derivación a una especialidad </w:t>
            </w:r>
            <w:r w:rsidR="00745AEA">
              <w:rPr>
                <w:rFonts w:ascii="Montserrat" w:hAnsi="Montserrat" w:cs="Arial"/>
                <w:bCs/>
                <w:sz w:val="20"/>
                <w:szCs w:val="20"/>
              </w:rPr>
              <w:t xml:space="preserve">de entrada indirecta </w:t>
            </w:r>
            <w:r w:rsidR="00340EAB" w:rsidRPr="005860A4">
              <w:rPr>
                <w:rFonts w:ascii="Montserrat" w:hAnsi="Montserrat" w:cs="Arial"/>
                <w:bCs/>
                <w:sz w:val="20"/>
                <w:szCs w:val="20"/>
              </w:rPr>
              <w:t>y qu</w:t>
            </w:r>
            <w:r w:rsidR="001E1C04" w:rsidRPr="005860A4">
              <w:rPr>
                <w:rFonts w:ascii="Montserrat" w:hAnsi="Montserrat" w:cs="Arial"/>
                <w:bCs/>
                <w:sz w:val="20"/>
                <w:szCs w:val="20"/>
              </w:rPr>
              <w:t>é</w:t>
            </w:r>
            <w:r w:rsidR="00340EAB" w:rsidRPr="005860A4">
              <w:rPr>
                <w:rFonts w:ascii="Montserrat" w:hAnsi="Montserrat" w:cs="Arial"/>
                <w:bCs/>
                <w:sz w:val="20"/>
                <w:szCs w:val="20"/>
              </w:rPr>
              <w:t xml:space="preserve"> proporción representan del total de médicos residentes </w:t>
            </w:r>
            <w:r w:rsidR="004B1A2B" w:rsidRPr="005860A4">
              <w:rPr>
                <w:rFonts w:ascii="Montserrat" w:hAnsi="Montserrat" w:cs="Arial"/>
                <w:bCs/>
                <w:sz w:val="20"/>
                <w:szCs w:val="20"/>
              </w:rPr>
              <w:t>que participaron en esa cohorte, además de mencionar el número de bajas y las razones de las misma.</w:t>
            </w:r>
          </w:p>
          <w:p w14:paraId="560C6EAA" w14:textId="0B788D66" w:rsidR="008B1643" w:rsidRPr="00C83166" w:rsidRDefault="008B1643" w:rsidP="005860A4">
            <w:pPr>
              <w:tabs>
                <w:tab w:val="num" w:pos="0"/>
              </w:tabs>
              <w:ind w:firstLine="45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35FE555D" w14:textId="4F86D44B" w:rsidR="000D78AF" w:rsidRPr="005860A4" w:rsidRDefault="004B1A2B" w:rsidP="005860A4">
            <w:pPr>
              <w:pStyle w:val="Prrafodelista"/>
              <w:numPr>
                <w:ilvl w:val="0"/>
                <w:numId w:val="6"/>
              </w:num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5860A4">
              <w:rPr>
                <w:rFonts w:ascii="Montserrat" w:hAnsi="Montserrat" w:cs="Arial"/>
                <w:bCs/>
                <w:sz w:val="20"/>
                <w:szCs w:val="20"/>
              </w:rPr>
              <w:t>Para efectos del programa la cohorte se integrará y evaluará s</w:t>
            </w:r>
            <w:r w:rsidR="004103CC" w:rsidRPr="005860A4">
              <w:rPr>
                <w:rFonts w:ascii="Montserrat" w:hAnsi="Montserrat" w:cs="Arial"/>
                <w:bCs/>
                <w:sz w:val="20"/>
                <w:szCs w:val="20"/>
              </w:rPr>
              <w:t>ó</w:t>
            </w:r>
            <w:r w:rsidRPr="005860A4">
              <w:rPr>
                <w:rFonts w:ascii="Montserrat" w:hAnsi="Montserrat" w:cs="Arial"/>
                <w:bCs/>
                <w:sz w:val="20"/>
                <w:szCs w:val="20"/>
              </w:rPr>
              <w:t xml:space="preserve">lo con los médicos especialistas en formación </w:t>
            </w:r>
            <w:r w:rsidR="006A1F56">
              <w:rPr>
                <w:rFonts w:ascii="Montserrat" w:hAnsi="Montserrat" w:cs="Arial"/>
                <w:bCs/>
                <w:sz w:val="20"/>
                <w:szCs w:val="20"/>
              </w:rPr>
              <w:t xml:space="preserve">en las entidades federativas </w:t>
            </w:r>
            <w:r w:rsidRPr="005860A4">
              <w:rPr>
                <w:rFonts w:ascii="Montserrat" w:hAnsi="Montserrat" w:cs="Arial"/>
                <w:bCs/>
                <w:sz w:val="20"/>
                <w:szCs w:val="20"/>
              </w:rPr>
              <w:t>cuy</w:t>
            </w:r>
            <w:r w:rsidR="004103CC" w:rsidRPr="005860A4">
              <w:rPr>
                <w:rFonts w:ascii="Montserrat" w:hAnsi="Montserrat" w:cs="Arial"/>
                <w:bCs/>
                <w:sz w:val="20"/>
                <w:szCs w:val="20"/>
              </w:rPr>
              <w:t>a</w:t>
            </w:r>
            <w:r w:rsidRPr="005860A4">
              <w:rPr>
                <w:rFonts w:ascii="Montserrat" w:hAnsi="Montserrat" w:cs="Arial"/>
                <w:bCs/>
                <w:sz w:val="20"/>
                <w:szCs w:val="20"/>
              </w:rPr>
              <w:t>s plaz</w:t>
            </w:r>
            <w:r w:rsidR="004103CC" w:rsidRPr="005860A4">
              <w:rPr>
                <w:rFonts w:ascii="Montserrat" w:hAnsi="Montserrat" w:cs="Arial"/>
                <w:bCs/>
                <w:sz w:val="20"/>
                <w:szCs w:val="20"/>
              </w:rPr>
              <w:t>a</w:t>
            </w:r>
            <w:r w:rsidRPr="005860A4">
              <w:rPr>
                <w:rFonts w:ascii="Montserrat" w:hAnsi="Montserrat" w:cs="Arial"/>
                <w:bCs/>
                <w:sz w:val="20"/>
                <w:szCs w:val="20"/>
              </w:rPr>
              <w:t>s hayan sido asignad</w:t>
            </w:r>
            <w:r w:rsidR="004103CC" w:rsidRPr="005860A4">
              <w:rPr>
                <w:rFonts w:ascii="Montserrat" w:hAnsi="Montserrat" w:cs="Arial"/>
                <w:bCs/>
                <w:sz w:val="20"/>
                <w:szCs w:val="20"/>
              </w:rPr>
              <w:t>a</w:t>
            </w:r>
            <w:r w:rsidRPr="005860A4">
              <w:rPr>
                <w:rFonts w:ascii="Montserrat" w:hAnsi="Montserrat" w:cs="Arial"/>
                <w:bCs/>
                <w:sz w:val="20"/>
                <w:szCs w:val="20"/>
              </w:rPr>
              <w:t>s por la Secretaría de Salud a través de la Dirección General de Calidad y Educación en Salud.</w:t>
            </w:r>
          </w:p>
          <w:p w14:paraId="791D8FF2" w14:textId="2AD540EC" w:rsidR="00885CB7" w:rsidRPr="00C83166" w:rsidRDefault="00885CB7" w:rsidP="005860A4">
            <w:pPr>
              <w:tabs>
                <w:tab w:val="num" w:pos="0"/>
              </w:tabs>
              <w:ind w:firstLine="45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7E283BD5" w14:textId="7207DC08" w:rsidR="00640E84" w:rsidRPr="005860A4" w:rsidRDefault="006A1F56" w:rsidP="005860A4">
            <w:pPr>
              <w:pStyle w:val="Prrafodelista"/>
              <w:numPr>
                <w:ilvl w:val="0"/>
                <w:numId w:val="6"/>
              </w:num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C6C0F">
              <w:rPr>
                <w:rFonts w:ascii="Montserrat" w:hAnsi="Montserrat" w:cs="Arial"/>
                <w:b/>
                <w:bCs/>
                <w:sz w:val="20"/>
                <w:szCs w:val="20"/>
              </w:rPr>
              <w:t>Definición</w:t>
            </w:r>
            <w:r w:rsidR="00BF4F56" w:rsidRPr="005860A4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de </w:t>
            </w:r>
            <w:r w:rsidR="00640E84" w:rsidRPr="005860A4">
              <w:rPr>
                <w:rFonts w:ascii="Montserrat" w:hAnsi="Montserrat" w:cs="Arial"/>
                <w:b/>
                <w:bCs/>
                <w:sz w:val="20"/>
                <w:szCs w:val="20"/>
              </w:rPr>
              <w:t>Eficiencia Terminal:</w:t>
            </w:r>
          </w:p>
          <w:p w14:paraId="688C6392" w14:textId="77777777" w:rsidR="00640E84" w:rsidRPr="00C83166" w:rsidRDefault="00640E84" w:rsidP="004103CC">
            <w:pPr>
              <w:tabs>
                <w:tab w:val="num" w:pos="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6CD4C85B" w14:textId="77777777" w:rsidR="00640E84" w:rsidRPr="005860A4" w:rsidRDefault="00640E84" w:rsidP="005860A4">
            <w:pPr>
              <w:ind w:left="360"/>
              <w:jc w:val="both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5860A4">
              <w:rPr>
                <w:rFonts w:ascii="Montserrat" w:hAnsi="Montserrat" w:cs="Arial"/>
                <w:b/>
                <w:bCs/>
                <w:sz w:val="20"/>
                <w:szCs w:val="20"/>
              </w:rPr>
              <w:t>“</w:t>
            </w:r>
            <w:r w:rsidR="00BF4F56" w:rsidRPr="005860A4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Relación porcentual entre los egresados de un nivel educativo dado y el número de estudiantes que ingresaron al primer grado de este nivel educativo </w:t>
            </w:r>
            <w:r w:rsidR="00BF4F56" w:rsidRPr="005860A4">
              <w:rPr>
                <w:rFonts w:ascii="Montserrat" w:hAnsi="Montserrat" w:cs="Arial"/>
                <w:b/>
                <w:bCs/>
                <w:i/>
                <w:sz w:val="20"/>
                <w:szCs w:val="20"/>
              </w:rPr>
              <w:t>n</w:t>
            </w:r>
            <w:r w:rsidR="00BF4F56" w:rsidRPr="005860A4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años antes”</w:t>
            </w:r>
          </w:p>
          <w:p w14:paraId="3A172F9D" w14:textId="77777777" w:rsidR="00640E84" w:rsidRPr="00C83166" w:rsidRDefault="00640E84" w:rsidP="004103CC">
            <w:pPr>
              <w:tabs>
                <w:tab w:val="num" w:pos="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27333991" w14:textId="056E9AD2" w:rsidR="00BF4F56" w:rsidRPr="00C83166" w:rsidRDefault="00640E84" w:rsidP="005860A4">
            <w:pPr>
              <w:ind w:left="1080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5860A4">
              <w:rPr>
                <w:rFonts w:ascii="Montserrat" w:hAnsi="Montserrat" w:cs="Arial"/>
                <w:bCs/>
                <w:i/>
                <w:sz w:val="18"/>
                <w:szCs w:val="18"/>
              </w:rPr>
              <w:t>Revista de la Educación Superior ISSN: 0185-2760 Asociación Nacional de Universidades e Instituciones de Educación Superior  (ANUIES) México</w:t>
            </w:r>
          </w:p>
          <w:p w14:paraId="733444DE" w14:textId="77777777" w:rsidR="00BF4F56" w:rsidRPr="00C83166" w:rsidRDefault="00BF4F56" w:rsidP="004103CC">
            <w:pPr>
              <w:tabs>
                <w:tab w:val="num" w:pos="0"/>
              </w:tabs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</w:tbl>
    <w:p w14:paraId="1C97144C" w14:textId="77777777" w:rsidR="00571650" w:rsidRPr="00C83166" w:rsidRDefault="00571650" w:rsidP="004E399E">
      <w:pPr>
        <w:rPr>
          <w:rFonts w:ascii="Montserrat" w:hAnsi="Montserrat"/>
        </w:rPr>
      </w:pPr>
    </w:p>
    <w:sectPr w:rsidR="00571650" w:rsidRPr="00C83166" w:rsidSect="004E399E">
      <w:pgSz w:w="12240" w:h="15840"/>
      <w:pgMar w:top="1079" w:right="170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5271"/>
    <w:multiLevelType w:val="hybridMultilevel"/>
    <w:tmpl w:val="F79E061E"/>
    <w:lvl w:ilvl="0" w:tplc="EC1A4BF2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84B201A"/>
    <w:multiLevelType w:val="hybridMultilevel"/>
    <w:tmpl w:val="E7F065A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CA31CD"/>
    <w:multiLevelType w:val="hybridMultilevel"/>
    <w:tmpl w:val="4F40A878"/>
    <w:lvl w:ilvl="0" w:tplc="FBFC854C">
      <w:start w:val="1"/>
      <w:numFmt w:val="lowerRoman"/>
      <w:lvlText w:val="%1)"/>
      <w:lvlJc w:val="left"/>
      <w:pPr>
        <w:ind w:left="17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5" w:hanging="360"/>
      </w:pPr>
    </w:lvl>
    <w:lvl w:ilvl="2" w:tplc="080A001B" w:tentative="1">
      <w:start w:val="1"/>
      <w:numFmt w:val="lowerRoman"/>
      <w:lvlText w:val="%3."/>
      <w:lvlJc w:val="right"/>
      <w:pPr>
        <w:ind w:left="2805" w:hanging="180"/>
      </w:pPr>
    </w:lvl>
    <w:lvl w:ilvl="3" w:tplc="080A000F" w:tentative="1">
      <w:start w:val="1"/>
      <w:numFmt w:val="decimal"/>
      <w:lvlText w:val="%4."/>
      <w:lvlJc w:val="left"/>
      <w:pPr>
        <w:ind w:left="3525" w:hanging="360"/>
      </w:pPr>
    </w:lvl>
    <w:lvl w:ilvl="4" w:tplc="080A0019" w:tentative="1">
      <w:start w:val="1"/>
      <w:numFmt w:val="lowerLetter"/>
      <w:lvlText w:val="%5."/>
      <w:lvlJc w:val="left"/>
      <w:pPr>
        <w:ind w:left="4245" w:hanging="360"/>
      </w:pPr>
    </w:lvl>
    <w:lvl w:ilvl="5" w:tplc="080A001B" w:tentative="1">
      <w:start w:val="1"/>
      <w:numFmt w:val="lowerRoman"/>
      <w:lvlText w:val="%6."/>
      <w:lvlJc w:val="right"/>
      <w:pPr>
        <w:ind w:left="4965" w:hanging="180"/>
      </w:pPr>
    </w:lvl>
    <w:lvl w:ilvl="6" w:tplc="080A000F" w:tentative="1">
      <w:start w:val="1"/>
      <w:numFmt w:val="decimal"/>
      <w:lvlText w:val="%7."/>
      <w:lvlJc w:val="left"/>
      <w:pPr>
        <w:ind w:left="5685" w:hanging="360"/>
      </w:pPr>
    </w:lvl>
    <w:lvl w:ilvl="7" w:tplc="080A0019" w:tentative="1">
      <w:start w:val="1"/>
      <w:numFmt w:val="lowerLetter"/>
      <w:lvlText w:val="%8."/>
      <w:lvlJc w:val="left"/>
      <w:pPr>
        <w:ind w:left="6405" w:hanging="360"/>
      </w:pPr>
    </w:lvl>
    <w:lvl w:ilvl="8" w:tplc="08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 w15:restartNumberingAfterBreak="0">
    <w:nsid w:val="4207487E"/>
    <w:multiLevelType w:val="hybridMultilevel"/>
    <w:tmpl w:val="1DBC2334"/>
    <w:lvl w:ilvl="0" w:tplc="36A828D6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625061BF"/>
    <w:multiLevelType w:val="hybridMultilevel"/>
    <w:tmpl w:val="E7F065A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C719A5"/>
    <w:multiLevelType w:val="hybridMultilevel"/>
    <w:tmpl w:val="B234F0C8"/>
    <w:lvl w:ilvl="0" w:tplc="1B9C6E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B8"/>
    <w:rsid w:val="00001C13"/>
    <w:rsid w:val="000036BD"/>
    <w:rsid w:val="00003D29"/>
    <w:rsid w:val="00004C0E"/>
    <w:rsid w:val="000054BA"/>
    <w:rsid w:val="00005A45"/>
    <w:rsid w:val="00013FE4"/>
    <w:rsid w:val="00014114"/>
    <w:rsid w:val="00014DFC"/>
    <w:rsid w:val="0002007E"/>
    <w:rsid w:val="0002143B"/>
    <w:rsid w:val="00022147"/>
    <w:rsid w:val="0002557E"/>
    <w:rsid w:val="0002595A"/>
    <w:rsid w:val="000279B2"/>
    <w:rsid w:val="00034524"/>
    <w:rsid w:val="000372AE"/>
    <w:rsid w:val="000408FC"/>
    <w:rsid w:val="0004221F"/>
    <w:rsid w:val="00045EEE"/>
    <w:rsid w:val="000502D6"/>
    <w:rsid w:val="000559C5"/>
    <w:rsid w:val="00056194"/>
    <w:rsid w:val="00061691"/>
    <w:rsid w:val="00065B24"/>
    <w:rsid w:val="00075877"/>
    <w:rsid w:val="0007663E"/>
    <w:rsid w:val="000819C5"/>
    <w:rsid w:val="00082BE4"/>
    <w:rsid w:val="00083114"/>
    <w:rsid w:val="00086F89"/>
    <w:rsid w:val="00087D82"/>
    <w:rsid w:val="000950E6"/>
    <w:rsid w:val="00096F17"/>
    <w:rsid w:val="000A24E1"/>
    <w:rsid w:val="000B009A"/>
    <w:rsid w:val="000B273E"/>
    <w:rsid w:val="000B4111"/>
    <w:rsid w:val="000B4337"/>
    <w:rsid w:val="000C04DB"/>
    <w:rsid w:val="000D3C23"/>
    <w:rsid w:val="000D3ED4"/>
    <w:rsid w:val="000D4D17"/>
    <w:rsid w:val="000D7076"/>
    <w:rsid w:val="000D78AF"/>
    <w:rsid w:val="000E3CC9"/>
    <w:rsid w:val="000E7ADE"/>
    <w:rsid w:val="000F0230"/>
    <w:rsid w:val="000F13B4"/>
    <w:rsid w:val="000F55CE"/>
    <w:rsid w:val="00100AE9"/>
    <w:rsid w:val="00107BBE"/>
    <w:rsid w:val="001104CB"/>
    <w:rsid w:val="00115517"/>
    <w:rsid w:val="00125E79"/>
    <w:rsid w:val="0012611A"/>
    <w:rsid w:val="00126C6C"/>
    <w:rsid w:val="00134A05"/>
    <w:rsid w:val="00134B95"/>
    <w:rsid w:val="00147BE4"/>
    <w:rsid w:val="001512A5"/>
    <w:rsid w:val="001540A6"/>
    <w:rsid w:val="00163CAF"/>
    <w:rsid w:val="001649D5"/>
    <w:rsid w:val="0016563E"/>
    <w:rsid w:val="00171218"/>
    <w:rsid w:val="00171537"/>
    <w:rsid w:val="0017257A"/>
    <w:rsid w:val="00173BAC"/>
    <w:rsid w:val="001750ED"/>
    <w:rsid w:val="00175C83"/>
    <w:rsid w:val="00176193"/>
    <w:rsid w:val="00176808"/>
    <w:rsid w:val="00177917"/>
    <w:rsid w:val="00182CFB"/>
    <w:rsid w:val="00192218"/>
    <w:rsid w:val="001A18C7"/>
    <w:rsid w:val="001A5422"/>
    <w:rsid w:val="001B02EE"/>
    <w:rsid w:val="001B412F"/>
    <w:rsid w:val="001B4CA9"/>
    <w:rsid w:val="001C1386"/>
    <w:rsid w:val="001C2315"/>
    <w:rsid w:val="001C6B53"/>
    <w:rsid w:val="001C74CF"/>
    <w:rsid w:val="001D103F"/>
    <w:rsid w:val="001D1B0E"/>
    <w:rsid w:val="001D42E4"/>
    <w:rsid w:val="001D73C0"/>
    <w:rsid w:val="001D77CA"/>
    <w:rsid w:val="001E0819"/>
    <w:rsid w:val="001E1C04"/>
    <w:rsid w:val="001E29D2"/>
    <w:rsid w:val="001E53DD"/>
    <w:rsid w:val="001F034B"/>
    <w:rsid w:val="00202028"/>
    <w:rsid w:val="00215E4E"/>
    <w:rsid w:val="002173FA"/>
    <w:rsid w:val="00221EB1"/>
    <w:rsid w:val="00223BCA"/>
    <w:rsid w:val="002273E7"/>
    <w:rsid w:val="00227A93"/>
    <w:rsid w:val="00231092"/>
    <w:rsid w:val="00232F6F"/>
    <w:rsid w:val="00236244"/>
    <w:rsid w:val="00241EBA"/>
    <w:rsid w:val="002421BF"/>
    <w:rsid w:val="00243286"/>
    <w:rsid w:val="00247038"/>
    <w:rsid w:val="00247526"/>
    <w:rsid w:val="00255109"/>
    <w:rsid w:val="00256A6C"/>
    <w:rsid w:val="00256D98"/>
    <w:rsid w:val="00264DD5"/>
    <w:rsid w:val="00266A7C"/>
    <w:rsid w:val="00270110"/>
    <w:rsid w:val="00272E74"/>
    <w:rsid w:val="00274021"/>
    <w:rsid w:val="00274EB5"/>
    <w:rsid w:val="002763B1"/>
    <w:rsid w:val="0028088C"/>
    <w:rsid w:val="00284C01"/>
    <w:rsid w:val="00290AFC"/>
    <w:rsid w:val="00294204"/>
    <w:rsid w:val="00297CBD"/>
    <w:rsid w:val="002B1767"/>
    <w:rsid w:val="002B1E6B"/>
    <w:rsid w:val="002B5933"/>
    <w:rsid w:val="002C0803"/>
    <w:rsid w:val="002C102A"/>
    <w:rsid w:val="002C7077"/>
    <w:rsid w:val="002E0C63"/>
    <w:rsid w:val="002E5808"/>
    <w:rsid w:val="002E5CAC"/>
    <w:rsid w:val="002F006E"/>
    <w:rsid w:val="002F3E7B"/>
    <w:rsid w:val="002F4DF1"/>
    <w:rsid w:val="002F6486"/>
    <w:rsid w:val="003068AC"/>
    <w:rsid w:val="00310CD4"/>
    <w:rsid w:val="00311948"/>
    <w:rsid w:val="00312203"/>
    <w:rsid w:val="00313F80"/>
    <w:rsid w:val="003151D2"/>
    <w:rsid w:val="0031574C"/>
    <w:rsid w:val="00315895"/>
    <w:rsid w:val="00316DE8"/>
    <w:rsid w:val="00330D8F"/>
    <w:rsid w:val="00337FA8"/>
    <w:rsid w:val="003401FA"/>
    <w:rsid w:val="003402DA"/>
    <w:rsid w:val="00340466"/>
    <w:rsid w:val="00340EAB"/>
    <w:rsid w:val="0034300F"/>
    <w:rsid w:val="0034543F"/>
    <w:rsid w:val="00345B2D"/>
    <w:rsid w:val="00353BAB"/>
    <w:rsid w:val="00353DCB"/>
    <w:rsid w:val="00360965"/>
    <w:rsid w:val="0036100E"/>
    <w:rsid w:val="00361C9F"/>
    <w:rsid w:val="00363851"/>
    <w:rsid w:val="00364109"/>
    <w:rsid w:val="003656F5"/>
    <w:rsid w:val="003677F6"/>
    <w:rsid w:val="00370CD2"/>
    <w:rsid w:val="00375194"/>
    <w:rsid w:val="00375D31"/>
    <w:rsid w:val="00377CFE"/>
    <w:rsid w:val="003809B8"/>
    <w:rsid w:val="00381F05"/>
    <w:rsid w:val="00382F94"/>
    <w:rsid w:val="00383B5E"/>
    <w:rsid w:val="00384C8A"/>
    <w:rsid w:val="00392A7D"/>
    <w:rsid w:val="003A3330"/>
    <w:rsid w:val="003A33C5"/>
    <w:rsid w:val="003A40E6"/>
    <w:rsid w:val="003A5938"/>
    <w:rsid w:val="003A719E"/>
    <w:rsid w:val="003B04A2"/>
    <w:rsid w:val="003B2173"/>
    <w:rsid w:val="003B2AFA"/>
    <w:rsid w:val="003B7B79"/>
    <w:rsid w:val="003C4381"/>
    <w:rsid w:val="003C5519"/>
    <w:rsid w:val="003D1508"/>
    <w:rsid w:val="003D5025"/>
    <w:rsid w:val="003D7E92"/>
    <w:rsid w:val="003E4DA6"/>
    <w:rsid w:val="003E553B"/>
    <w:rsid w:val="003E60DF"/>
    <w:rsid w:val="003E6A88"/>
    <w:rsid w:val="003F0176"/>
    <w:rsid w:val="003F61F4"/>
    <w:rsid w:val="003F7343"/>
    <w:rsid w:val="00400068"/>
    <w:rsid w:val="004005F8"/>
    <w:rsid w:val="004028D5"/>
    <w:rsid w:val="004069EA"/>
    <w:rsid w:val="00407C34"/>
    <w:rsid w:val="004103CC"/>
    <w:rsid w:val="00410BE3"/>
    <w:rsid w:val="00413395"/>
    <w:rsid w:val="00414CDE"/>
    <w:rsid w:val="00417A98"/>
    <w:rsid w:val="004216B0"/>
    <w:rsid w:val="00422CF6"/>
    <w:rsid w:val="0042356D"/>
    <w:rsid w:val="00423587"/>
    <w:rsid w:val="00425B45"/>
    <w:rsid w:val="0042747C"/>
    <w:rsid w:val="00427840"/>
    <w:rsid w:val="00432774"/>
    <w:rsid w:val="00433007"/>
    <w:rsid w:val="00433EA6"/>
    <w:rsid w:val="004365B3"/>
    <w:rsid w:val="00437095"/>
    <w:rsid w:val="004420AD"/>
    <w:rsid w:val="00445640"/>
    <w:rsid w:val="004478B6"/>
    <w:rsid w:val="00451444"/>
    <w:rsid w:val="0045632E"/>
    <w:rsid w:val="00465FC2"/>
    <w:rsid w:val="00467CBF"/>
    <w:rsid w:val="00473588"/>
    <w:rsid w:val="0047580B"/>
    <w:rsid w:val="004801CB"/>
    <w:rsid w:val="0048026D"/>
    <w:rsid w:val="00480393"/>
    <w:rsid w:val="004819FB"/>
    <w:rsid w:val="00481E1C"/>
    <w:rsid w:val="004834CE"/>
    <w:rsid w:val="00485E51"/>
    <w:rsid w:val="00487BA4"/>
    <w:rsid w:val="0049748B"/>
    <w:rsid w:val="00497FB0"/>
    <w:rsid w:val="004A1A19"/>
    <w:rsid w:val="004A573E"/>
    <w:rsid w:val="004B0875"/>
    <w:rsid w:val="004B1A2B"/>
    <w:rsid w:val="004B1AE3"/>
    <w:rsid w:val="004B200A"/>
    <w:rsid w:val="004B3B83"/>
    <w:rsid w:val="004B7F66"/>
    <w:rsid w:val="004C04C3"/>
    <w:rsid w:val="004C1D83"/>
    <w:rsid w:val="004C1FF5"/>
    <w:rsid w:val="004C2713"/>
    <w:rsid w:val="004C3A4B"/>
    <w:rsid w:val="004C4981"/>
    <w:rsid w:val="004C5813"/>
    <w:rsid w:val="004C5C93"/>
    <w:rsid w:val="004D5636"/>
    <w:rsid w:val="004D57B0"/>
    <w:rsid w:val="004D7815"/>
    <w:rsid w:val="004D7B26"/>
    <w:rsid w:val="004E184C"/>
    <w:rsid w:val="004E1F09"/>
    <w:rsid w:val="004E399E"/>
    <w:rsid w:val="004E5B50"/>
    <w:rsid w:val="004F53EE"/>
    <w:rsid w:val="004F68F8"/>
    <w:rsid w:val="0050580F"/>
    <w:rsid w:val="00507431"/>
    <w:rsid w:val="00507DF3"/>
    <w:rsid w:val="0051130E"/>
    <w:rsid w:val="005122D2"/>
    <w:rsid w:val="0051297B"/>
    <w:rsid w:val="0052195B"/>
    <w:rsid w:val="005253FC"/>
    <w:rsid w:val="0052796E"/>
    <w:rsid w:val="00527EB0"/>
    <w:rsid w:val="0053138B"/>
    <w:rsid w:val="005339AF"/>
    <w:rsid w:val="00533BC4"/>
    <w:rsid w:val="00535617"/>
    <w:rsid w:val="005374DA"/>
    <w:rsid w:val="005411EB"/>
    <w:rsid w:val="00541E9A"/>
    <w:rsid w:val="00542B83"/>
    <w:rsid w:val="005431FF"/>
    <w:rsid w:val="00543204"/>
    <w:rsid w:val="0054776B"/>
    <w:rsid w:val="00555F07"/>
    <w:rsid w:val="005622EA"/>
    <w:rsid w:val="00571650"/>
    <w:rsid w:val="00571F91"/>
    <w:rsid w:val="0057312E"/>
    <w:rsid w:val="00573E81"/>
    <w:rsid w:val="005742FC"/>
    <w:rsid w:val="0058105F"/>
    <w:rsid w:val="005837BE"/>
    <w:rsid w:val="00584B30"/>
    <w:rsid w:val="005860A4"/>
    <w:rsid w:val="00590FAF"/>
    <w:rsid w:val="005910EE"/>
    <w:rsid w:val="005915AE"/>
    <w:rsid w:val="005922B9"/>
    <w:rsid w:val="00592893"/>
    <w:rsid w:val="00593811"/>
    <w:rsid w:val="00593ECD"/>
    <w:rsid w:val="005944CA"/>
    <w:rsid w:val="00596576"/>
    <w:rsid w:val="005A32B5"/>
    <w:rsid w:val="005A4F4C"/>
    <w:rsid w:val="005B15DD"/>
    <w:rsid w:val="005B2796"/>
    <w:rsid w:val="005B2BC6"/>
    <w:rsid w:val="005B4103"/>
    <w:rsid w:val="005B51C0"/>
    <w:rsid w:val="005B6EB7"/>
    <w:rsid w:val="005C0D48"/>
    <w:rsid w:val="005C2E25"/>
    <w:rsid w:val="005C6150"/>
    <w:rsid w:val="005C65AB"/>
    <w:rsid w:val="005D36BC"/>
    <w:rsid w:val="005D42BD"/>
    <w:rsid w:val="005D5390"/>
    <w:rsid w:val="005D7D1E"/>
    <w:rsid w:val="005E0882"/>
    <w:rsid w:val="005E1DD1"/>
    <w:rsid w:val="005E3A24"/>
    <w:rsid w:val="005E4A29"/>
    <w:rsid w:val="005E5F1B"/>
    <w:rsid w:val="005E6741"/>
    <w:rsid w:val="005E6DE5"/>
    <w:rsid w:val="005F0C81"/>
    <w:rsid w:val="005F78C9"/>
    <w:rsid w:val="006007A3"/>
    <w:rsid w:val="006017CA"/>
    <w:rsid w:val="00604110"/>
    <w:rsid w:val="00605E7F"/>
    <w:rsid w:val="006109E5"/>
    <w:rsid w:val="00611CFA"/>
    <w:rsid w:val="006146B2"/>
    <w:rsid w:val="00615BAD"/>
    <w:rsid w:val="00615E49"/>
    <w:rsid w:val="006168D1"/>
    <w:rsid w:val="00621656"/>
    <w:rsid w:val="006244C0"/>
    <w:rsid w:val="0062536F"/>
    <w:rsid w:val="0062671B"/>
    <w:rsid w:val="006269A0"/>
    <w:rsid w:val="00634216"/>
    <w:rsid w:val="00640E84"/>
    <w:rsid w:val="00641320"/>
    <w:rsid w:val="00641A9F"/>
    <w:rsid w:val="00647733"/>
    <w:rsid w:val="00647B16"/>
    <w:rsid w:val="00647C4D"/>
    <w:rsid w:val="00653E66"/>
    <w:rsid w:val="006552FC"/>
    <w:rsid w:val="0067504F"/>
    <w:rsid w:val="0067711F"/>
    <w:rsid w:val="00677B01"/>
    <w:rsid w:val="006825C3"/>
    <w:rsid w:val="00684094"/>
    <w:rsid w:val="006865EA"/>
    <w:rsid w:val="00690801"/>
    <w:rsid w:val="0069392E"/>
    <w:rsid w:val="00694178"/>
    <w:rsid w:val="006942E2"/>
    <w:rsid w:val="006962E7"/>
    <w:rsid w:val="00697F31"/>
    <w:rsid w:val="006A1F56"/>
    <w:rsid w:val="006A2596"/>
    <w:rsid w:val="006A30EC"/>
    <w:rsid w:val="006A32EF"/>
    <w:rsid w:val="006A3587"/>
    <w:rsid w:val="006A65AE"/>
    <w:rsid w:val="006A6794"/>
    <w:rsid w:val="006A77BD"/>
    <w:rsid w:val="006A77C7"/>
    <w:rsid w:val="006A7A7B"/>
    <w:rsid w:val="006B1037"/>
    <w:rsid w:val="006B199F"/>
    <w:rsid w:val="006B21C6"/>
    <w:rsid w:val="006B227D"/>
    <w:rsid w:val="006B699C"/>
    <w:rsid w:val="006C075C"/>
    <w:rsid w:val="006C3060"/>
    <w:rsid w:val="006C4FCA"/>
    <w:rsid w:val="006C5997"/>
    <w:rsid w:val="006C5B13"/>
    <w:rsid w:val="006C5D67"/>
    <w:rsid w:val="006C6008"/>
    <w:rsid w:val="006D0643"/>
    <w:rsid w:val="006D0BFF"/>
    <w:rsid w:val="006D2555"/>
    <w:rsid w:val="006D2C24"/>
    <w:rsid w:val="006E0199"/>
    <w:rsid w:val="006E023E"/>
    <w:rsid w:val="006E3CBE"/>
    <w:rsid w:val="006E68AD"/>
    <w:rsid w:val="006E74AD"/>
    <w:rsid w:val="006F3780"/>
    <w:rsid w:val="006F4D93"/>
    <w:rsid w:val="00703044"/>
    <w:rsid w:val="007048B2"/>
    <w:rsid w:val="00712663"/>
    <w:rsid w:val="00714CC9"/>
    <w:rsid w:val="00715D22"/>
    <w:rsid w:val="00716783"/>
    <w:rsid w:val="007179B8"/>
    <w:rsid w:val="00720F07"/>
    <w:rsid w:val="00722230"/>
    <w:rsid w:val="007251BC"/>
    <w:rsid w:val="00725D55"/>
    <w:rsid w:val="00734022"/>
    <w:rsid w:val="007347A8"/>
    <w:rsid w:val="0073482F"/>
    <w:rsid w:val="00734D92"/>
    <w:rsid w:val="00742DF7"/>
    <w:rsid w:val="00745AEA"/>
    <w:rsid w:val="00752593"/>
    <w:rsid w:val="0075454A"/>
    <w:rsid w:val="0075567D"/>
    <w:rsid w:val="00760043"/>
    <w:rsid w:val="00760ADC"/>
    <w:rsid w:val="00763562"/>
    <w:rsid w:val="00773B52"/>
    <w:rsid w:val="0078206A"/>
    <w:rsid w:val="007863B3"/>
    <w:rsid w:val="00792A94"/>
    <w:rsid w:val="007933FD"/>
    <w:rsid w:val="007937D3"/>
    <w:rsid w:val="00797A14"/>
    <w:rsid w:val="007A01B3"/>
    <w:rsid w:val="007A2C6A"/>
    <w:rsid w:val="007A33C5"/>
    <w:rsid w:val="007B492D"/>
    <w:rsid w:val="007C13B1"/>
    <w:rsid w:val="007C201C"/>
    <w:rsid w:val="007D14AD"/>
    <w:rsid w:val="007D1DB3"/>
    <w:rsid w:val="007D1DB7"/>
    <w:rsid w:val="007D6ACA"/>
    <w:rsid w:val="007E0A90"/>
    <w:rsid w:val="007E4BAB"/>
    <w:rsid w:val="007F5A60"/>
    <w:rsid w:val="00802BAE"/>
    <w:rsid w:val="0080458C"/>
    <w:rsid w:val="008145DA"/>
    <w:rsid w:val="00814814"/>
    <w:rsid w:val="0081640E"/>
    <w:rsid w:val="008207C0"/>
    <w:rsid w:val="00823181"/>
    <w:rsid w:val="00824C38"/>
    <w:rsid w:val="008270D4"/>
    <w:rsid w:val="00827B88"/>
    <w:rsid w:val="008325CB"/>
    <w:rsid w:val="00841488"/>
    <w:rsid w:val="00845DC8"/>
    <w:rsid w:val="0085068E"/>
    <w:rsid w:val="00851B47"/>
    <w:rsid w:val="00852F79"/>
    <w:rsid w:val="00855A63"/>
    <w:rsid w:val="00856763"/>
    <w:rsid w:val="0086140F"/>
    <w:rsid w:val="008614CC"/>
    <w:rsid w:val="0086465A"/>
    <w:rsid w:val="00864864"/>
    <w:rsid w:val="00870EA0"/>
    <w:rsid w:val="00871FFA"/>
    <w:rsid w:val="00874293"/>
    <w:rsid w:val="00876F0F"/>
    <w:rsid w:val="00877EB0"/>
    <w:rsid w:val="008802A5"/>
    <w:rsid w:val="00885CB7"/>
    <w:rsid w:val="00896F72"/>
    <w:rsid w:val="00897711"/>
    <w:rsid w:val="008978F5"/>
    <w:rsid w:val="008A2B1C"/>
    <w:rsid w:val="008A4E1D"/>
    <w:rsid w:val="008A6CC4"/>
    <w:rsid w:val="008B1643"/>
    <w:rsid w:val="008B226C"/>
    <w:rsid w:val="008B58E6"/>
    <w:rsid w:val="008B68FF"/>
    <w:rsid w:val="008C2E7B"/>
    <w:rsid w:val="008C5E89"/>
    <w:rsid w:val="008C63AC"/>
    <w:rsid w:val="008C7D2B"/>
    <w:rsid w:val="008D0ED7"/>
    <w:rsid w:val="008D49F0"/>
    <w:rsid w:val="008D4A4E"/>
    <w:rsid w:val="008D59DA"/>
    <w:rsid w:val="008E3BA2"/>
    <w:rsid w:val="008E5635"/>
    <w:rsid w:val="008E5708"/>
    <w:rsid w:val="008E5A0B"/>
    <w:rsid w:val="008F00EE"/>
    <w:rsid w:val="008F26C1"/>
    <w:rsid w:val="008F3947"/>
    <w:rsid w:val="008F51D7"/>
    <w:rsid w:val="008F5FDF"/>
    <w:rsid w:val="00900A5F"/>
    <w:rsid w:val="00901021"/>
    <w:rsid w:val="009023A5"/>
    <w:rsid w:val="009034B9"/>
    <w:rsid w:val="0090351D"/>
    <w:rsid w:val="009100B8"/>
    <w:rsid w:val="00911057"/>
    <w:rsid w:val="009121DB"/>
    <w:rsid w:val="00915A78"/>
    <w:rsid w:val="0092750D"/>
    <w:rsid w:val="00930E20"/>
    <w:rsid w:val="009336C5"/>
    <w:rsid w:val="00935FBB"/>
    <w:rsid w:val="0093624C"/>
    <w:rsid w:val="00936511"/>
    <w:rsid w:val="00941B89"/>
    <w:rsid w:val="00942241"/>
    <w:rsid w:val="009436C7"/>
    <w:rsid w:val="009441CA"/>
    <w:rsid w:val="00947ADF"/>
    <w:rsid w:val="009530D1"/>
    <w:rsid w:val="009534A5"/>
    <w:rsid w:val="009536C6"/>
    <w:rsid w:val="00953CAF"/>
    <w:rsid w:val="00955FE2"/>
    <w:rsid w:val="00957957"/>
    <w:rsid w:val="0096110E"/>
    <w:rsid w:val="00966780"/>
    <w:rsid w:val="00967CCF"/>
    <w:rsid w:val="00970073"/>
    <w:rsid w:val="00972FB8"/>
    <w:rsid w:val="00973CE3"/>
    <w:rsid w:val="00980A09"/>
    <w:rsid w:val="009846E5"/>
    <w:rsid w:val="00984AAE"/>
    <w:rsid w:val="00986BCB"/>
    <w:rsid w:val="00987F53"/>
    <w:rsid w:val="009905FC"/>
    <w:rsid w:val="00996DCB"/>
    <w:rsid w:val="009A29C5"/>
    <w:rsid w:val="009A5742"/>
    <w:rsid w:val="009A62CC"/>
    <w:rsid w:val="009A67A0"/>
    <w:rsid w:val="009A6DAF"/>
    <w:rsid w:val="009B1ECF"/>
    <w:rsid w:val="009B3DCF"/>
    <w:rsid w:val="009C33FC"/>
    <w:rsid w:val="009C5C2D"/>
    <w:rsid w:val="009C775E"/>
    <w:rsid w:val="009D1ED8"/>
    <w:rsid w:val="009D2D6A"/>
    <w:rsid w:val="009E09C4"/>
    <w:rsid w:val="009E0AE4"/>
    <w:rsid w:val="009E1033"/>
    <w:rsid w:val="009E3248"/>
    <w:rsid w:val="009E752E"/>
    <w:rsid w:val="009F3DC9"/>
    <w:rsid w:val="009F607E"/>
    <w:rsid w:val="009F7EE4"/>
    <w:rsid w:val="00A013A1"/>
    <w:rsid w:val="00A02C2E"/>
    <w:rsid w:val="00A035E8"/>
    <w:rsid w:val="00A12983"/>
    <w:rsid w:val="00A16970"/>
    <w:rsid w:val="00A2381C"/>
    <w:rsid w:val="00A23A71"/>
    <w:rsid w:val="00A25B4C"/>
    <w:rsid w:val="00A325D4"/>
    <w:rsid w:val="00A32E6B"/>
    <w:rsid w:val="00A32F1C"/>
    <w:rsid w:val="00A3463A"/>
    <w:rsid w:val="00A408EC"/>
    <w:rsid w:val="00A4127C"/>
    <w:rsid w:val="00A416A3"/>
    <w:rsid w:val="00A419EB"/>
    <w:rsid w:val="00A46E08"/>
    <w:rsid w:val="00A512C7"/>
    <w:rsid w:val="00A55753"/>
    <w:rsid w:val="00A6260B"/>
    <w:rsid w:val="00A64813"/>
    <w:rsid w:val="00A66115"/>
    <w:rsid w:val="00A705B7"/>
    <w:rsid w:val="00A711E0"/>
    <w:rsid w:val="00A76209"/>
    <w:rsid w:val="00A77D7E"/>
    <w:rsid w:val="00A80AF2"/>
    <w:rsid w:val="00A80B06"/>
    <w:rsid w:val="00A818EB"/>
    <w:rsid w:val="00A821B9"/>
    <w:rsid w:val="00A842D5"/>
    <w:rsid w:val="00A84715"/>
    <w:rsid w:val="00A86270"/>
    <w:rsid w:val="00A87B2D"/>
    <w:rsid w:val="00A90D65"/>
    <w:rsid w:val="00AA05A4"/>
    <w:rsid w:val="00AA397C"/>
    <w:rsid w:val="00AA62F3"/>
    <w:rsid w:val="00AA719A"/>
    <w:rsid w:val="00AB0B24"/>
    <w:rsid w:val="00AB7989"/>
    <w:rsid w:val="00AC367E"/>
    <w:rsid w:val="00AC4948"/>
    <w:rsid w:val="00AC6C0F"/>
    <w:rsid w:val="00AC6F3B"/>
    <w:rsid w:val="00AC78D1"/>
    <w:rsid w:val="00AD1394"/>
    <w:rsid w:val="00AD2FC3"/>
    <w:rsid w:val="00AE3FB0"/>
    <w:rsid w:val="00AE464F"/>
    <w:rsid w:val="00AE61B6"/>
    <w:rsid w:val="00AE747A"/>
    <w:rsid w:val="00AE7E7A"/>
    <w:rsid w:val="00AF3C8F"/>
    <w:rsid w:val="00AF56A4"/>
    <w:rsid w:val="00B02CA7"/>
    <w:rsid w:val="00B04D09"/>
    <w:rsid w:val="00B05B2C"/>
    <w:rsid w:val="00B0743E"/>
    <w:rsid w:val="00B07E7B"/>
    <w:rsid w:val="00B11482"/>
    <w:rsid w:val="00B12748"/>
    <w:rsid w:val="00B13FC7"/>
    <w:rsid w:val="00B1583E"/>
    <w:rsid w:val="00B16A2C"/>
    <w:rsid w:val="00B17303"/>
    <w:rsid w:val="00B20902"/>
    <w:rsid w:val="00B2296C"/>
    <w:rsid w:val="00B25159"/>
    <w:rsid w:val="00B30307"/>
    <w:rsid w:val="00B341EA"/>
    <w:rsid w:val="00B35DED"/>
    <w:rsid w:val="00B40929"/>
    <w:rsid w:val="00B41B03"/>
    <w:rsid w:val="00B41D06"/>
    <w:rsid w:val="00B42541"/>
    <w:rsid w:val="00B436FE"/>
    <w:rsid w:val="00B53008"/>
    <w:rsid w:val="00B54E71"/>
    <w:rsid w:val="00B561B5"/>
    <w:rsid w:val="00B614C4"/>
    <w:rsid w:val="00B63367"/>
    <w:rsid w:val="00B66AEC"/>
    <w:rsid w:val="00B708AF"/>
    <w:rsid w:val="00B71F22"/>
    <w:rsid w:val="00B7538D"/>
    <w:rsid w:val="00B80F2A"/>
    <w:rsid w:val="00B82771"/>
    <w:rsid w:val="00B83A2A"/>
    <w:rsid w:val="00B83D07"/>
    <w:rsid w:val="00B87304"/>
    <w:rsid w:val="00B91B4B"/>
    <w:rsid w:val="00BA33AF"/>
    <w:rsid w:val="00BA5F91"/>
    <w:rsid w:val="00BB2AE6"/>
    <w:rsid w:val="00BB395F"/>
    <w:rsid w:val="00BB5212"/>
    <w:rsid w:val="00BB669B"/>
    <w:rsid w:val="00BC22C6"/>
    <w:rsid w:val="00BC2F13"/>
    <w:rsid w:val="00BC45AD"/>
    <w:rsid w:val="00BD013E"/>
    <w:rsid w:val="00BD1D89"/>
    <w:rsid w:val="00BD496A"/>
    <w:rsid w:val="00BD7548"/>
    <w:rsid w:val="00BD7606"/>
    <w:rsid w:val="00BD7D23"/>
    <w:rsid w:val="00BE0AFF"/>
    <w:rsid w:val="00BE13DD"/>
    <w:rsid w:val="00BE2ABC"/>
    <w:rsid w:val="00BE361F"/>
    <w:rsid w:val="00BE7E62"/>
    <w:rsid w:val="00BF0C45"/>
    <w:rsid w:val="00BF24B5"/>
    <w:rsid w:val="00BF48A4"/>
    <w:rsid w:val="00BF4F56"/>
    <w:rsid w:val="00C00FCA"/>
    <w:rsid w:val="00C11523"/>
    <w:rsid w:val="00C14758"/>
    <w:rsid w:val="00C20CB6"/>
    <w:rsid w:val="00C30A77"/>
    <w:rsid w:val="00C320C6"/>
    <w:rsid w:val="00C33CEA"/>
    <w:rsid w:val="00C36260"/>
    <w:rsid w:val="00C46176"/>
    <w:rsid w:val="00C46AD4"/>
    <w:rsid w:val="00C5254D"/>
    <w:rsid w:val="00C52F22"/>
    <w:rsid w:val="00C5363F"/>
    <w:rsid w:val="00C54679"/>
    <w:rsid w:val="00C55143"/>
    <w:rsid w:val="00C563CA"/>
    <w:rsid w:val="00C56465"/>
    <w:rsid w:val="00C61694"/>
    <w:rsid w:val="00C61807"/>
    <w:rsid w:val="00C642C2"/>
    <w:rsid w:val="00C70CAF"/>
    <w:rsid w:val="00C71159"/>
    <w:rsid w:val="00C75DE1"/>
    <w:rsid w:val="00C77FB9"/>
    <w:rsid w:val="00C80868"/>
    <w:rsid w:val="00C80BF4"/>
    <w:rsid w:val="00C824A4"/>
    <w:rsid w:val="00C83166"/>
    <w:rsid w:val="00C91434"/>
    <w:rsid w:val="00C92082"/>
    <w:rsid w:val="00C92264"/>
    <w:rsid w:val="00C9288F"/>
    <w:rsid w:val="00C9487D"/>
    <w:rsid w:val="00C95C47"/>
    <w:rsid w:val="00CA17EE"/>
    <w:rsid w:val="00CA1B8C"/>
    <w:rsid w:val="00CA33B3"/>
    <w:rsid w:val="00CB3680"/>
    <w:rsid w:val="00CB38B0"/>
    <w:rsid w:val="00CC116B"/>
    <w:rsid w:val="00CC4E7F"/>
    <w:rsid w:val="00CC5086"/>
    <w:rsid w:val="00CC5C2E"/>
    <w:rsid w:val="00CC5F22"/>
    <w:rsid w:val="00CD0692"/>
    <w:rsid w:val="00CD2EF2"/>
    <w:rsid w:val="00CD4914"/>
    <w:rsid w:val="00CD50B9"/>
    <w:rsid w:val="00CD51B9"/>
    <w:rsid w:val="00CE58A8"/>
    <w:rsid w:val="00CE7C2C"/>
    <w:rsid w:val="00CF312D"/>
    <w:rsid w:val="00D01A6E"/>
    <w:rsid w:val="00D04B04"/>
    <w:rsid w:val="00D076A7"/>
    <w:rsid w:val="00D10F4A"/>
    <w:rsid w:val="00D11B10"/>
    <w:rsid w:val="00D11D66"/>
    <w:rsid w:val="00D27D63"/>
    <w:rsid w:val="00D304F8"/>
    <w:rsid w:val="00D316D6"/>
    <w:rsid w:val="00D326F5"/>
    <w:rsid w:val="00D32823"/>
    <w:rsid w:val="00D35D53"/>
    <w:rsid w:val="00D409DD"/>
    <w:rsid w:val="00D43C22"/>
    <w:rsid w:val="00D45C21"/>
    <w:rsid w:val="00D5103F"/>
    <w:rsid w:val="00D51E1A"/>
    <w:rsid w:val="00D52B35"/>
    <w:rsid w:val="00D630C3"/>
    <w:rsid w:val="00D73296"/>
    <w:rsid w:val="00D76BD4"/>
    <w:rsid w:val="00D80829"/>
    <w:rsid w:val="00D816B6"/>
    <w:rsid w:val="00D82574"/>
    <w:rsid w:val="00D932EB"/>
    <w:rsid w:val="00D96A92"/>
    <w:rsid w:val="00DA0516"/>
    <w:rsid w:val="00DA0624"/>
    <w:rsid w:val="00DA0A8A"/>
    <w:rsid w:val="00DA12B2"/>
    <w:rsid w:val="00DA1ECB"/>
    <w:rsid w:val="00DA402A"/>
    <w:rsid w:val="00DA7DB5"/>
    <w:rsid w:val="00DB0A9B"/>
    <w:rsid w:val="00DB44D4"/>
    <w:rsid w:val="00DB7AD7"/>
    <w:rsid w:val="00DC0040"/>
    <w:rsid w:val="00DC1B9C"/>
    <w:rsid w:val="00DC2CEF"/>
    <w:rsid w:val="00DC4B3E"/>
    <w:rsid w:val="00DD0086"/>
    <w:rsid w:val="00DD4CC6"/>
    <w:rsid w:val="00DE5D02"/>
    <w:rsid w:val="00DE60D6"/>
    <w:rsid w:val="00DF33CF"/>
    <w:rsid w:val="00DF3BB7"/>
    <w:rsid w:val="00DF6AB5"/>
    <w:rsid w:val="00E046B6"/>
    <w:rsid w:val="00E101C7"/>
    <w:rsid w:val="00E10407"/>
    <w:rsid w:val="00E10625"/>
    <w:rsid w:val="00E122D6"/>
    <w:rsid w:val="00E15A19"/>
    <w:rsid w:val="00E17920"/>
    <w:rsid w:val="00E23603"/>
    <w:rsid w:val="00E23FD4"/>
    <w:rsid w:val="00E244E3"/>
    <w:rsid w:val="00E265A2"/>
    <w:rsid w:val="00E32FAF"/>
    <w:rsid w:val="00E34166"/>
    <w:rsid w:val="00E42A08"/>
    <w:rsid w:val="00E503D3"/>
    <w:rsid w:val="00E52ADB"/>
    <w:rsid w:val="00E60B94"/>
    <w:rsid w:val="00E67FE9"/>
    <w:rsid w:val="00E74EA3"/>
    <w:rsid w:val="00E769CC"/>
    <w:rsid w:val="00E7700A"/>
    <w:rsid w:val="00E80A7F"/>
    <w:rsid w:val="00E817BA"/>
    <w:rsid w:val="00E87793"/>
    <w:rsid w:val="00E878ED"/>
    <w:rsid w:val="00E9130E"/>
    <w:rsid w:val="00E91EC9"/>
    <w:rsid w:val="00E92259"/>
    <w:rsid w:val="00E923BD"/>
    <w:rsid w:val="00E92AF3"/>
    <w:rsid w:val="00E946E2"/>
    <w:rsid w:val="00EA0139"/>
    <w:rsid w:val="00EA0A5D"/>
    <w:rsid w:val="00EA2EB7"/>
    <w:rsid w:val="00EA5689"/>
    <w:rsid w:val="00EA76A9"/>
    <w:rsid w:val="00EA79C6"/>
    <w:rsid w:val="00EB4702"/>
    <w:rsid w:val="00EC02E5"/>
    <w:rsid w:val="00EC4A40"/>
    <w:rsid w:val="00EC61CF"/>
    <w:rsid w:val="00EC6547"/>
    <w:rsid w:val="00ED14A7"/>
    <w:rsid w:val="00ED2544"/>
    <w:rsid w:val="00ED2E85"/>
    <w:rsid w:val="00ED38E3"/>
    <w:rsid w:val="00ED52E9"/>
    <w:rsid w:val="00ED5D55"/>
    <w:rsid w:val="00EE47E8"/>
    <w:rsid w:val="00EE5181"/>
    <w:rsid w:val="00EF5391"/>
    <w:rsid w:val="00EF7928"/>
    <w:rsid w:val="00F01C0F"/>
    <w:rsid w:val="00F0278B"/>
    <w:rsid w:val="00F036D0"/>
    <w:rsid w:val="00F04FF2"/>
    <w:rsid w:val="00F07958"/>
    <w:rsid w:val="00F11A5C"/>
    <w:rsid w:val="00F12342"/>
    <w:rsid w:val="00F12640"/>
    <w:rsid w:val="00F15464"/>
    <w:rsid w:val="00F17200"/>
    <w:rsid w:val="00F1730C"/>
    <w:rsid w:val="00F23E45"/>
    <w:rsid w:val="00F251F4"/>
    <w:rsid w:val="00F278AB"/>
    <w:rsid w:val="00F30BDB"/>
    <w:rsid w:val="00F33A7F"/>
    <w:rsid w:val="00F37B4E"/>
    <w:rsid w:val="00F412EA"/>
    <w:rsid w:val="00F41D9D"/>
    <w:rsid w:val="00F4519B"/>
    <w:rsid w:val="00F45A23"/>
    <w:rsid w:val="00F476CF"/>
    <w:rsid w:val="00F552F5"/>
    <w:rsid w:val="00F57C20"/>
    <w:rsid w:val="00F61D37"/>
    <w:rsid w:val="00F65747"/>
    <w:rsid w:val="00F669FC"/>
    <w:rsid w:val="00F7222C"/>
    <w:rsid w:val="00F7327B"/>
    <w:rsid w:val="00F734D5"/>
    <w:rsid w:val="00F73A79"/>
    <w:rsid w:val="00F75BBD"/>
    <w:rsid w:val="00F76204"/>
    <w:rsid w:val="00F804F7"/>
    <w:rsid w:val="00F90FE7"/>
    <w:rsid w:val="00F924C7"/>
    <w:rsid w:val="00F97A24"/>
    <w:rsid w:val="00FA1330"/>
    <w:rsid w:val="00FA1FEA"/>
    <w:rsid w:val="00FA23B4"/>
    <w:rsid w:val="00FA2F64"/>
    <w:rsid w:val="00FA5C2A"/>
    <w:rsid w:val="00FB3835"/>
    <w:rsid w:val="00FB40B2"/>
    <w:rsid w:val="00FB553A"/>
    <w:rsid w:val="00FC6FF9"/>
    <w:rsid w:val="00FC7F2F"/>
    <w:rsid w:val="00FD265D"/>
    <w:rsid w:val="00FD38B8"/>
    <w:rsid w:val="00FD3C4D"/>
    <w:rsid w:val="00FD5281"/>
    <w:rsid w:val="00FD58BF"/>
    <w:rsid w:val="00FD6565"/>
    <w:rsid w:val="00FD7ED7"/>
    <w:rsid w:val="00FE1876"/>
    <w:rsid w:val="00FE210B"/>
    <w:rsid w:val="00FE528A"/>
    <w:rsid w:val="00FE5692"/>
    <w:rsid w:val="00FE69CF"/>
    <w:rsid w:val="00FE7532"/>
    <w:rsid w:val="00FF01E7"/>
    <w:rsid w:val="00FF09AE"/>
    <w:rsid w:val="00FF162D"/>
    <w:rsid w:val="00FF321E"/>
    <w:rsid w:val="00FF5334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AE8D48"/>
  <w15:docId w15:val="{5E38F191-2699-469E-A7D8-8CE2C488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3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5B2C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05B2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0B06"/>
    <w:pPr>
      <w:spacing w:before="100" w:beforeAutospacing="1" w:after="100" w:afterAutospacing="1"/>
    </w:pPr>
  </w:style>
  <w:style w:type="character" w:styleId="Refdecomentario">
    <w:name w:val="annotation reference"/>
    <w:basedOn w:val="Fuentedeprrafopredeter"/>
    <w:uiPriority w:val="99"/>
    <w:semiHidden/>
    <w:unhideWhenUsed/>
    <w:rsid w:val="007525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259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259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25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2593"/>
    <w:rPr>
      <w:b/>
      <w:bCs/>
    </w:rPr>
  </w:style>
  <w:style w:type="paragraph" w:styleId="Prrafodelista">
    <w:name w:val="List Paragraph"/>
    <w:basedOn w:val="Normal"/>
    <w:uiPriority w:val="34"/>
    <w:qFormat/>
    <w:rsid w:val="00AC6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6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57649-3306-4A54-B23E-94DA8105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TÉCNICA</vt:lpstr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TÉCNICA</dc:title>
  <dc:creator>CCINSHAE</dc:creator>
  <cp:lastModifiedBy>123</cp:lastModifiedBy>
  <cp:revision>13</cp:revision>
  <cp:lastPrinted>2019-07-16T13:36:00Z</cp:lastPrinted>
  <dcterms:created xsi:type="dcterms:W3CDTF">2019-09-11T16:31:00Z</dcterms:created>
  <dcterms:modified xsi:type="dcterms:W3CDTF">2022-06-27T13:38:00Z</dcterms:modified>
</cp:coreProperties>
</file>