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3" w:rsidRPr="00615267" w:rsidRDefault="00AE19E3" w:rsidP="00342912">
      <w:pPr>
        <w:jc w:val="center"/>
        <w:rPr>
          <w:rFonts w:ascii="Montserrat" w:hAnsi="Montserrat"/>
        </w:rPr>
      </w:pPr>
      <w:r w:rsidRPr="00615267">
        <w:rPr>
          <w:rFonts w:ascii="Montserrat" w:hAnsi="Montserrat"/>
        </w:rPr>
        <w:t>MATR</w:t>
      </w:r>
      <w:r w:rsidR="00C208CF" w:rsidRPr="00615267">
        <w:rPr>
          <w:rFonts w:ascii="Montserrat" w:hAnsi="Montserrat"/>
        </w:rPr>
        <w:t>I</w:t>
      </w:r>
      <w:r w:rsidRPr="00615267">
        <w:rPr>
          <w:rFonts w:ascii="Montserrat" w:hAnsi="Montserrat"/>
        </w:rPr>
        <w:t xml:space="preserve">Z DE INDICADORES </w:t>
      </w:r>
      <w:r w:rsidRPr="002D1720">
        <w:rPr>
          <w:rFonts w:ascii="Montserrat" w:hAnsi="Montserrat"/>
          <w:highlight w:val="cyan"/>
        </w:rPr>
        <w:t>20</w:t>
      </w:r>
      <w:r w:rsidR="002D1720" w:rsidRPr="002D1720">
        <w:rPr>
          <w:rFonts w:ascii="Montserrat" w:hAnsi="Montserrat"/>
          <w:highlight w:val="cyan"/>
        </w:rPr>
        <w:t>23</w:t>
      </w:r>
    </w:p>
    <w:p w:rsidR="00AE19E3" w:rsidRPr="00615267" w:rsidRDefault="00AE19E3" w:rsidP="00342912">
      <w:pPr>
        <w:jc w:val="center"/>
        <w:rPr>
          <w:rFonts w:ascii="Montserrat" w:hAnsi="Montserrat"/>
        </w:rPr>
      </w:pPr>
      <w:r w:rsidRPr="00615267">
        <w:rPr>
          <w:rFonts w:ascii="Montserrat" w:hAnsi="Montserrat"/>
        </w:rPr>
        <w:t xml:space="preserve">DEL PROGRAMA </w:t>
      </w:r>
      <w:r w:rsidR="005C4C43" w:rsidRPr="00615267">
        <w:rPr>
          <w:rFonts w:ascii="Montserrat" w:hAnsi="Montserrat"/>
        </w:rPr>
        <w:t>E023 “</w:t>
      </w:r>
      <w:r w:rsidR="0063051D" w:rsidRPr="00615267">
        <w:rPr>
          <w:rFonts w:ascii="Montserrat" w:hAnsi="Montserrat"/>
        </w:rPr>
        <w:t xml:space="preserve">ATENCIÓN </w:t>
      </w:r>
      <w:r w:rsidR="005C4C43" w:rsidRPr="00615267">
        <w:rPr>
          <w:rFonts w:ascii="Montserrat" w:hAnsi="Montserrat"/>
        </w:rPr>
        <w:t>A LA SALUD”</w:t>
      </w:r>
    </w:p>
    <w:p w:rsidR="00AE19E3" w:rsidRPr="00615267" w:rsidRDefault="00AE19E3" w:rsidP="00AE19E3">
      <w:pPr>
        <w:jc w:val="center"/>
        <w:rPr>
          <w:rFonts w:ascii="Montserrat" w:hAnsi="Montserrat"/>
        </w:rPr>
      </w:pPr>
      <w:r w:rsidRPr="00615267">
        <w:rPr>
          <w:rFonts w:ascii="Montserrat" w:hAnsi="Montserrat"/>
        </w:rPr>
        <w:t>FICHA TÉCNICA</w:t>
      </w:r>
      <w:r w:rsidR="00D04337" w:rsidRPr="00615267">
        <w:rPr>
          <w:rFonts w:ascii="Montserrat" w:hAnsi="Montserrat"/>
        </w:rPr>
        <w:t xml:space="preserve"> </w:t>
      </w:r>
      <w:r w:rsidR="002D1720" w:rsidRPr="002D1720">
        <w:rPr>
          <w:rFonts w:ascii="Montserrat" w:hAnsi="Montserrat"/>
          <w:highlight w:val="cyan"/>
          <w:shd w:val="clear" w:color="auto" w:fill="FFFFFF" w:themeFill="background1"/>
        </w:rPr>
        <w:t>JUNIO 27 2022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8"/>
        <w:gridCol w:w="916"/>
        <w:gridCol w:w="524"/>
        <w:gridCol w:w="180"/>
        <w:gridCol w:w="600"/>
        <w:gridCol w:w="255"/>
        <w:gridCol w:w="405"/>
        <w:gridCol w:w="236"/>
        <w:gridCol w:w="68"/>
        <w:gridCol w:w="236"/>
        <w:gridCol w:w="48"/>
        <w:gridCol w:w="188"/>
        <w:gridCol w:w="48"/>
        <w:gridCol w:w="256"/>
        <w:gridCol w:w="180"/>
        <w:gridCol w:w="236"/>
        <w:gridCol w:w="1218"/>
        <w:gridCol w:w="142"/>
        <w:gridCol w:w="879"/>
        <w:gridCol w:w="225"/>
        <w:gridCol w:w="498"/>
        <w:gridCol w:w="99"/>
        <w:gridCol w:w="2296"/>
      </w:tblGrid>
      <w:tr w:rsidR="00535617" w:rsidRPr="00615267" w:rsidTr="00615267">
        <w:tc>
          <w:tcPr>
            <w:tcW w:w="11482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535617" w:rsidRPr="00615267" w:rsidRDefault="00646A52" w:rsidP="00CD61F9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Porcentaje de usuario</w:t>
            </w:r>
            <w:r w:rsidR="00462265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s </w:t>
            </w:r>
            <w:r w:rsidR="00063B95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con percepción </w:t>
            </w:r>
            <w:r w:rsidR="0063051D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de satisfacción </w:t>
            </w:r>
            <w:r w:rsidR="00063B95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de la calidad de la atención médica </w:t>
            </w:r>
            <w:r w:rsidR="0063051D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ambulatoria </w:t>
            </w:r>
            <w:r w:rsidR="00063B95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recibida superior a </w:t>
            </w:r>
            <w:r w:rsidR="00A75122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8</w:t>
            </w:r>
            <w:r w:rsidR="00CD61F9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0</w:t>
            </w:r>
            <w:r w:rsidR="00063B95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="0063051D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untos</w:t>
            </w:r>
            <w:r w:rsidR="00E906D6" w:rsidRPr="0061526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porcentuales</w:t>
            </w:r>
          </w:p>
        </w:tc>
      </w:tr>
      <w:tr w:rsidR="008325CB" w:rsidRPr="00615267" w:rsidTr="00615267">
        <w:tc>
          <w:tcPr>
            <w:tcW w:w="11482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61526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615267" w:rsidTr="00615267">
        <w:tc>
          <w:tcPr>
            <w:tcW w:w="3369" w:type="dxa"/>
            <w:gridSpan w:val="5"/>
            <w:tcBorders>
              <w:top w:val="nil"/>
            </w:tcBorders>
            <w:shd w:val="clear" w:color="auto" w:fill="auto"/>
          </w:tcPr>
          <w:p w:rsidR="006962E7" w:rsidRPr="0061526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61526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1526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61526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61526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61526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615267" w:rsidTr="00615267">
        <w:tc>
          <w:tcPr>
            <w:tcW w:w="11482" w:type="dxa"/>
            <w:gridSpan w:val="24"/>
            <w:shd w:val="clear" w:color="auto" w:fill="auto"/>
          </w:tcPr>
          <w:p w:rsidR="00E87793" w:rsidRPr="0061526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615267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615267" w:rsidTr="00615267">
        <w:tc>
          <w:tcPr>
            <w:tcW w:w="4933" w:type="dxa"/>
            <w:gridSpan w:val="10"/>
            <w:shd w:val="clear" w:color="auto" w:fill="auto"/>
          </w:tcPr>
          <w:p w:rsidR="007C13B1" w:rsidRPr="0061526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549" w:type="dxa"/>
            <w:gridSpan w:val="14"/>
            <w:shd w:val="clear" w:color="auto" w:fill="auto"/>
          </w:tcPr>
          <w:p w:rsidR="007C13B1" w:rsidRPr="0061526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615267" w:rsidTr="00615267">
        <w:tc>
          <w:tcPr>
            <w:tcW w:w="11482" w:type="dxa"/>
            <w:gridSpan w:val="24"/>
            <w:shd w:val="clear" w:color="auto" w:fill="auto"/>
          </w:tcPr>
          <w:p w:rsidR="00AA05A4" w:rsidRPr="0061526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615267" w:rsidRDefault="00BB4F4A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615267" w:rsidTr="00615267">
        <w:tc>
          <w:tcPr>
            <w:tcW w:w="11482" w:type="dxa"/>
            <w:gridSpan w:val="24"/>
            <w:shd w:val="clear" w:color="auto" w:fill="auto"/>
          </w:tcPr>
          <w:p w:rsidR="00AA05A4" w:rsidRPr="00615267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615267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615267" w:rsidTr="00615267">
        <w:tc>
          <w:tcPr>
            <w:tcW w:w="1148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615267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296920" w:rsidRPr="00615267" w:rsidRDefault="006B3581" w:rsidP="00EC195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</w:p>
        </w:tc>
      </w:tr>
      <w:tr w:rsidR="00E23603" w:rsidRPr="00615267" w:rsidTr="00615267">
        <w:tc>
          <w:tcPr>
            <w:tcW w:w="11482" w:type="dxa"/>
            <w:gridSpan w:val="24"/>
            <w:shd w:val="clear" w:color="auto" w:fill="C00000"/>
          </w:tcPr>
          <w:p w:rsidR="00E23603" w:rsidRPr="0061526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615267" w:rsidTr="00615267">
        <w:tc>
          <w:tcPr>
            <w:tcW w:w="5169" w:type="dxa"/>
            <w:gridSpan w:val="11"/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615267" w:rsidRDefault="00647733" w:rsidP="0098154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615267" w:rsidRDefault="00340181" w:rsidP="0034018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B01064" w:rsidRPr="00615267">
              <w:rPr>
                <w:rFonts w:ascii="Montserrat" w:hAnsi="Montserrat" w:cs="Arial"/>
                <w:bCs/>
                <w:sz w:val="20"/>
                <w:szCs w:val="20"/>
              </w:rPr>
              <w:t>.1</w:t>
            </w:r>
          </w:p>
        </w:tc>
      </w:tr>
      <w:tr w:rsidR="00647733" w:rsidRPr="00615267" w:rsidTr="00615267">
        <w:tc>
          <w:tcPr>
            <w:tcW w:w="5169" w:type="dxa"/>
            <w:gridSpan w:val="11"/>
            <w:shd w:val="clear" w:color="auto" w:fill="auto"/>
          </w:tcPr>
          <w:p w:rsidR="008C6686" w:rsidRPr="00615267" w:rsidRDefault="008C6686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FF3531" w:rsidRPr="00615267" w:rsidRDefault="007E2258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usuarios con percepción </w:t>
            </w:r>
            <w:r w:rsidR="00FF3531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</w:t>
            </w:r>
          </w:p>
          <w:p w:rsidR="00AA60C2" w:rsidRPr="00615267" w:rsidRDefault="00FF3531" w:rsidP="00E76A9A">
            <w:pPr>
              <w:tabs>
                <w:tab w:val="num" w:pos="0"/>
              </w:tabs>
              <w:ind w:left="83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satisfacción </w:t>
            </w:r>
            <w:r w:rsidR="007E2258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de la calidad </w:t>
            </w:r>
            <w:r w:rsidR="008E465A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de</w:t>
            </w:r>
            <w:r w:rsidR="007E2258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la atención médica </w:t>
            </w:r>
            <w:r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ambulatoria </w:t>
            </w:r>
            <w:r w:rsidR="007E2258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recibida</w:t>
            </w:r>
            <w:r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</w:t>
            </w:r>
            <w:r w:rsidR="007E2258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superior a </w:t>
            </w:r>
            <w:r w:rsidR="00A75122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8</w:t>
            </w:r>
            <w:r w:rsidR="00CD61F9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0</w:t>
            </w:r>
            <w:r w:rsidR="007E2258"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 p</w:t>
            </w:r>
            <w:r w:rsidRPr="00615267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untos</w:t>
            </w:r>
            <w:r w:rsidR="007E2258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E906D6" w:rsidRPr="00615267">
              <w:rPr>
                <w:rFonts w:ascii="Montserrat" w:hAnsi="Montserrat" w:cs="Arial"/>
                <w:bCs/>
                <w:sz w:val="20"/>
                <w:szCs w:val="20"/>
              </w:rPr>
              <w:t>porcentuales</w:t>
            </w:r>
          </w:p>
          <w:p w:rsidR="007E2258" w:rsidRPr="00615267" w:rsidRDefault="007E2258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615267" w:rsidRDefault="00647733" w:rsidP="005016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16E1" w:rsidRPr="00615267" w:rsidRDefault="005016E1" w:rsidP="00D7457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74575" w:rsidRPr="00615267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507DF3" w:rsidRPr="00615267" w:rsidTr="00615267">
        <w:tc>
          <w:tcPr>
            <w:tcW w:w="5169" w:type="dxa"/>
            <w:gridSpan w:val="11"/>
            <w:shd w:val="clear" w:color="auto" w:fill="auto"/>
          </w:tcPr>
          <w:p w:rsidR="00507DF3" w:rsidRPr="0061526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A60C2" w:rsidRPr="00615267" w:rsidRDefault="00AA60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615267" w:rsidRDefault="00FF5AE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  <w:p w:rsidR="00507DF3" w:rsidRPr="00615267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1526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272E74" w:rsidRPr="00615267" w:rsidRDefault="00507DF3" w:rsidP="00317A0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B56F5" w:rsidRPr="00615267" w:rsidRDefault="002B56F5" w:rsidP="002B56F5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100D6" w:rsidRPr="00615267" w:rsidRDefault="006100D6" w:rsidP="002B56F5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Este indicador permite evaluar la percepción de la satisfacción con calidad de la atención médica superior a 80 puntos </w:t>
            </w:r>
            <w:r w:rsidR="00C31EDD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porcentuales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de la población usuaria de servicios ambulatorios que se atiende en las entidades que participan en el programa</w:t>
            </w:r>
          </w:p>
          <w:p w:rsidR="002B56F5" w:rsidRPr="00615267" w:rsidRDefault="002B56F5" w:rsidP="002B56F5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615267" w:rsidTr="00615267">
        <w:tc>
          <w:tcPr>
            <w:tcW w:w="5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F4C27" w:rsidRPr="00615267" w:rsidRDefault="00507DF3" w:rsidP="00E76A9A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136C59" w:rsidRPr="00615267" w:rsidRDefault="00136C59" w:rsidP="00E76A9A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de usuarios 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en atención ambulatoria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que</w:t>
            </w:r>
            <w:r w:rsidR="003E4ADC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manifestaron una 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calificación de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percepción 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 w:rsidR="003E4ADC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satisfacción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de la calidad de la atención recibida</w:t>
            </w:r>
            <w:r w:rsidR="003E4ADC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superior a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8</w:t>
            </w:r>
            <w:r w:rsidR="00CD61F9" w:rsidRPr="00615267">
              <w:rPr>
                <w:rFonts w:ascii="Montserrat" w:hAnsi="Montserrat" w:cs="Arial"/>
                <w:bCs/>
                <w:sz w:val="20"/>
                <w:szCs w:val="20"/>
              </w:rPr>
              <w:t>0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puntos</w:t>
            </w:r>
            <w:r w:rsidR="00E906D6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porcentuales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usuarios </w:t>
            </w:r>
            <w:r w:rsidR="00DD3C35" w:rsidRPr="00615267">
              <w:rPr>
                <w:rFonts w:ascii="Montserrat" w:hAnsi="Montserrat" w:cs="Arial"/>
                <w:bCs/>
                <w:sz w:val="20"/>
                <w:szCs w:val="20"/>
              </w:rPr>
              <w:t>en atención ambulatoria</w:t>
            </w:r>
            <w:r w:rsidR="004A1736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encuestados</w:t>
            </w:r>
            <w:r w:rsidR="00344CDD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61526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61526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4F4C27" w:rsidRPr="00615267" w:rsidRDefault="004F4C27" w:rsidP="004F4C27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615267" w:rsidRDefault="004F4C27" w:rsidP="00E54178">
            <w:pPr>
              <w:rPr>
                <w:rFonts w:ascii="Montserrat" w:hAnsi="Montserrat" w:cs="Arial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615267" w:rsidTr="00615267">
        <w:tc>
          <w:tcPr>
            <w:tcW w:w="5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615267" w:rsidTr="00615267">
        <w:tc>
          <w:tcPr>
            <w:tcW w:w="5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1526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61526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61526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615267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3E4672" w:rsidRPr="0061526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615267" w:rsidTr="00615267">
        <w:tc>
          <w:tcPr>
            <w:tcW w:w="11482" w:type="dxa"/>
            <w:gridSpan w:val="24"/>
            <w:shd w:val="clear" w:color="auto" w:fill="C00000"/>
          </w:tcPr>
          <w:p w:rsidR="004C04C3" w:rsidRPr="0061526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615267" w:rsidTr="00615267">
        <w:tc>
          <w:tcPr>
            <w:tcW w:w="1749" w:type="dxa"/>
            <w:gridSpan w:val="2"/>
            <w:shd w:val="clear" w:color="auto" w:fill="auto"/>
          </w:tcPr>
          <w:p w:rsidR="0053138B" w:rsidRPr="0061526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61526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61526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61526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10"/>
            <w:shd w:val="clear" w:color="auto" w:fill="auto"/>
          </w:tcPr>
          <w:p w:rsidR="0053138B" w:rsidRPr="00615267" w:rsidRDefault="00D571C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</w:t>
            </w:r>
            <w:r w:rsidR="00173BAC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3138B" w:rsidRPr="00615267" w:rsidRDefault="00D571C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615267" w:rsidRDefault="00D571C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615267" w:rsidTr="00615267">
        <w:tc>
          <w:tcPr>
            <w:tcW w:w="1749" w:type="dxa"/>
            <w:gridSpan w:val="2"/>
            <w:shd w:val="clear" w:color="auto" w:fill="auto"/>
            <w:vAlign w:val="center"/>
          </w:tcPr>
          <w:p w:rsidR="0053138B" w:rsidRPr="0061526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61526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61526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61526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:rsidR="0053138B" w:rsidRPr="00615267" w:rsidRDefault="00D571C2" w:rsidP="00D571C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    </w:t>
            </w:r>
            <w:r w:rsidR="00CB6555"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53138B" w:rsidRPr="00615267" w:rsidRDefault="00D571C2" w:rsidP="00D571C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CB6555" w:rsidRPr="0061526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615267" w:rsidRDefault="00D571C2" w:rsidP="00D571C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r w:rsidR="00CB6555" w:rsidRPr="00615267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615267" w:rsidTr="00615267">
        <w:tc>
          <w:tcPr>
            <w:tcW w:w="11482" w:type="dxa"/>
            <w:gridSpan w:val="24"/>
            <w:shd w:val="clear" w:color="auto" w:fill="auto"/>
          </w:tcPr>
          <w:p w:rsidR="00171537" w:rsidRPr="00615267" w:rsidRDefault="00171537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BD1386" w:rsidRPr="00615267" w:rsidRDefault="00BD1386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Default="00CB6555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C587B">
              <w:rPr>
                <w:rFonts w:ascii="Montserrat" w:hAnsi="Montserrat" w:cs="Arial"/>
                <w:bCs/>
                <w:sz w:val="18"/>
                <w:szCs w:val="18"/>
              </w:rPr>
              <w:t xml:space="preserve">                   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>El indicador es preciso e inequívoco</w:t>
            </w:r>
          </w:p>
          <w:p w:rsidR="0013045E" w:rsidRPr="00615267" w:rsidRDefault="0013045E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6100D6" w:rsidRDefault="00CB6555" w:rsidP="00E76A9A">
            <w:pPr>
              <w:tabs>
                <w:tab w:val="num" w:pos="540"/>
              </w:tabs>
              <w:ind w:left="1735" w:right="175" w:hanging="173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C587B">
              <w:rPr>
                <w:rFonts w:ascii="Montserrat" w:hAnsi="Montserrat" w:cs="Arial"/>
                <w:bCs/>
                <w:sz w:val="18"/>
                <w:szCs w:val="18"/>
              </w:rPr>
              <w:t xml:space="preserve">              </w:t>
            </w:r>
            <w:r w:rsidR="006100D6"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Mide la satisfacción de los usuarios respecto al estándar de 80 puntos </w:t>
            </w:r>
            <w:r w:rsidR="005B09FE"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porcentuales </w:t>
            </w:r>
            <w:r w:rsidR="00720BC5">
              <w:rPr>
                <w:rFonts w:ascii="Montserrat" w:hAnsi="Montserrat" w:cs="Arial"/>
                <w:bCs/>
                <w:sz w:val="18"/>
                <w:szCs w:val="18"/>
              </w:rPr>
              <w:t xml:space="preserve">o superior con los de los </w:t>
            </w:r>
            <w:r w:rsidR="006100D6" w:rsidRPr="00615267">
              <w:rPr>
                <w:rFonts w:ascii="Montserrat" w:hAnsi="Montserrat" w:cs="Arial"/>
                <w:bCs/>
                <w:sz w:val="18"/>
                <w:szCs w:val="18"/>
              </w:rPr>
              <w:t>servicios médicos ambulatorios proporcionados por la institución</w:t>
            </w:r>
          </w:p>
          <w:p w:rsidR="0013045E" w:rsidRPr="00615267" w:rsidRDefault="0013045E" w:rsidP="00E76A9A">
            <w:pPr>
              <w:tabs>
                <w:tab w:val="num" w:pos="540"/>
              </w:tabs>
              <w:ind w:left="1735" w:right="175" w:hanging="173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Default="00CB6555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C587B">
              <w:rPr>
                <w:rFonts w:ascii="Montserrat" w:hAnsi="Montserrat" w:cs="Arial"/>
                <w:bCs/>
                <w:sz w:val="18"/>
                <w:szCs w:val="18"/>
              </w:rPr>
              <w:t xml:space="preserve">                </w:t>
            </w:r>
            <w:r w:rsidR="00C3035A" w:rsidRPr="00615267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13045E" w:rsidRPr="00615267" w:rsidRDefault="0013045E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CB6555" w:rsidRDefault="00CB6555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: </w:t>
            </w:r>
            <w:r w:rsidR="006C587B">
              <w:rPr>
                <w:rFonts w:ascii="Montserrat" w:hAnsi="Montserrat" w:cs="Arial"/>
                <w:bCs/>
                <w:sz w:val="18"/>
                <w:szCs w:val="18"/>
              </w:rPr>
              <w:t xml:space="preserve">         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>El indicador puede ser verificado en los sistemas de información institucionales</w:t>
            </w:r>
          </w:p>
          <w:p w:rsidR="0013045E" w:rsidRPr="00615267" w:rsidRDefault="0013045E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CB6555" w:rsidRDefault="00CB6555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="006C587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             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13045E" w:rsidRPr="00615267" w:rsidRDefault="0013045E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571C2" w:rsidRPr="00615267" w:rsidRDefault="00CB6555" w:rsidP="00E76A9A">
            <w:pPr>
              <w:tabs>
                <w:tab w:val="num" w:pos="540"/>
              </w:tabs>
              <w:ind w:left="1735" w:right="175" w:hanging="173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15267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Aporte Marginal:</w:t>
            </w:r>
            <w:r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C587B">
              <w:rPr>
                <w:rFonts w:ascii="Montserrat" w:hAnsi="Montserrat" w:cs="Arial"/>
                <w:bCs/>
                <w:sz w:val="18"/>
                <w:szCs w:val="18"/>
              </w:rPr>
              <w:t xml:space="preserve">   </w:t>
            </w:r>
            <w:r w:rsidR="003E4ADC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6100D6"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ermite conocer la satisfacción del paciente durante su proceso de atención médica ambulatoria y por lo </w:t>
            </w:r>
            <w:r w:rsidR="003E4ADC">
              <w:rPr>
                <w:rFonts w:ascii="Montserrat" w:hAnsi="Montserrat" w:cs="Arial"/>
                <w:bCs/>
                <w:sz w:val="18"/>
                <w:szCs w:val="18"/>
              </w:rPr>
              <w:t>ta</w:t>
            </w:r>
            <w:r w:rsidR="00D35F54" w:rsidRPr="00615267">
              <w:rPr>
                <w:rFonts w:ascii="Montserrat" w:hAnsi="Montserrat" w:cs="Arial"/>
                <w:bCs/>
                <w:sz w:val="18"/>
                <w:szCs w:val="18"/>
              </w:rPr>
              <w:t>nto</w:t>
            </w:r>
            <w:r w:rsidR="006100D6"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contribuye a mejorar los procesos internos de la institución. Los resultados pueden ser la base en las </w:t>
            </w:r>
            <w:r w:rsidR="003E4ADC">
              <w:rPr>
                <w:rFonts w:ascii="Montserrat" w:hAnsi="Montserrat" w:cs="Arial"/>
                <w:bCs/>
                <w:sz w:val="18"/>
                <w:szCs w:val="18"/>
              </w:rPr>
              <w:t>q</w:t>
            </w:r>
            <w:r w:rsidR="00D35F54" w:rsidRPr="00615267">
              <w:rPr>
                <w:rFonts w:ascii="Montserrat" w:hAnsi="Montserrat" w:cs="Arial"/>
                <w:bCs/>
                <w:sz w:val="18"/>
                <w:szCs w:val="18"/>
              </w:rPr>
              <w:t>ue</w:t>
            </w:r>
            <w:r w:rsidR="006100D6" w:rsidRPr="00615267">
              <w:rPr>
                <w:rFonts w:ascii="Montserrat" w:hAnsi="Montserrat" w:cs="Arial"/>
                <w:bCs/>
                <w:sz w:val="18"/>
                <w:szCs w:val="18"/>
              </w:rPr>
              <w:t xml:space="preserve"> se sustenten los planes de mejora de los servicios de atención ambulatoria.</w:t>
            </w:r>
          </w:p>
          <w:p w:rsidR="002B56F5" w:rsidRPr="00615267" w:rsidRDefault="002B56F5" w:rsidP="00E76A9A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615267" w:rsidTr="00615267">
        <w:tc>
          <w:tcPr>
            <w:tcW w:w="11482" w:type="dxa"/>
            <w:gridSpan w:val="24"/>
            <w:shd w:val="clear" w:color="auto" w:fill="auto"/>
          </w:tcPr>
          <w:p w:rsidR="005E6741" w:rsidRPr="00615267" w:rsidRDefault="00AA719A" w:rsidP="004F4C2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434E2F" w:rsidRPr="00615267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6A275F" w:rsidRPr="00615267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4D0721" w:rsidRPr="00615267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2B56F5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D0721" w:rsidRPr="00615267">
              <w:rPr>
                <w:rFonts w:ascii="Montserrat" w:hAnsi="Montserrat" w:cs="Arial"/>
                <w:bCs/>
                <w:sz w:val="20"/>
                <w:szCs w:val="20"/>
              </w:rPr>
              <w:t>2018</w:t>
            </w:r>
            <w:r w:rsidR="003E4ADC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6C7BC7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8B2B09">
              <w:rPr>
                <w:rFonts w:ascii="Montserrat" w:hAnsi="Montserrat" w:cs="Arial"/>
                <w:bCs/>
                <w:sz w:val="20"/>
                <w:szCs w:val="20"/>
              </w:rPr>
              <w:t xml:space="preserve">, 2021, </w:t>
            </w:r>
            <w:r w:rsidR="008B2B09" w:rsidRPr="008B2B09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615267" w:rsidTr="00615267">
        <w:tc>
          <w:tcPr>
            <w:tcW w:w="1148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943C5B" w:rsidRPr="00615267" w:rsidRDefault="00AA719A" w:rsidP="002B56F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4303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CCINSHAE, </w:t>
            </w:r>
            <w:r w:rsidR="00A92F29" w:rsidRPr="00615267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</w:tc>
      </w:tr>
      <w:tr w:rsidR="00712663" w:rsidRPr="00615267" w:rsidTr="00615267">
        <w:tc>
          <w:tcPr>
            <w:tcW w:w="11482" w:type="dxa"/>
            <w:gridSpan w:val="24"/>
            <w:shd w:val="clear" w:color="auto" w:fill="C00000"/>
          </w:tcPr>
          <w:p w:rsidR="00712663" w:rsidRPr="0061526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615267" w:rsidTr="00615267">
        <w:trPr>
          <w:trHeight w:val="274"/>
        </w:trPr>
        <w:tc>
          <w:tcPr>
            <w:tcW w:w="5217" w:type="dxa"/>
            <w:gridSpan w:val="12"/>
            <w:shd w:val="clear" w:color="auto" w:fill="auto"/>
          </w:tcPr>
          <w:p w:rsidR="00270110" w:rsidRPr="0061526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61526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1526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615267" w:rsidTr="00615267">
        <w:trPr>
          <w:trHeight w:val="274"/>
        </w:trPr>
        <w:tc>
          <w:tcPr>
            <w:tcW w:w="1531" w:type="dxa"/>
            <w:shd w:val="clear" w:color="auto" w:fill="auto"/>
          </w:tcPr>
          <w:p w:rsidR="00013FE4" w:rsidRPr="00615267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996DCB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615267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996DCB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615267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996DCB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1526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615267" w:rsidRDefault="00996DCB" w:rsidP="008A006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3C7FC3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61526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615267" w:rsidTr="00615267">
        <w:trPr>
          <w:trHeight w:val="274"/>
        </w:trPr>
        <w:tc>
          <w:tcPr>
            <w:tcW w:w="1531" w:type="dxa"/>
            <w:shd w:val="clear" w:color="auto" w:fill="auto"/>
            <w:vAlign w:val="center"/>
          </w:tcPr>
          <w:p w:rsidR="00013FE4" w:rsidRPr="00615267" w:rsidRDefault="00B3432C" w:rsidP="00943C5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87.4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615267" w:rsidRDefault="00060495" w:rsidP="00EB37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615267" w:rsidRDefault="00EB3762" w:rsidP="00EB376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</w:t>
            </w:r>
            <w:r w:rsidR="003C7FC3" w:rsidRPr="0061526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61526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61526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615267" w:rsidRDefault="006A275F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3C7FC3" w:rsidRPr="0061526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615267" w:rsidTr="00615267">
        <w:trPr>
          <w:trHeight w:val="274"/>
        </w:trPr>
        <w:tc>
          <w:tcPr>
            <w:tcW w:w="5217" w:type="dxa"/>
            <w:gridSpan w:val="12"/>
            <w:shd w:val="clear" w:color="auto" w:fill="auto"/>
          </w:tcPr>
          <w:p w:rsidR="00760043" w:rsidRPr="00615267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61526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61526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615267" w:rsidTr="00615267">
        <w:trPr>
          <w:trHeight w:val="274"/>
        </w:trPr>
        <w:tc>
          <w:tcPr>
            <w:tcW w:w="5217" w:type="dxa"/>
            <w:gridSpan w:val="12"/>
            <w:shd w:val="clear" w:color="auto" w:fill="auto"/>
          </w:tcPr>
          <w:p w:rsidR="00D5103F" w:rsidRPr="00615267" w:rsidRDefault="00F72328" w:rsidP="00F723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61526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D5103F" w:rsidRPr="00615267" w:rsidRDefault="00F7232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</w:t>
            </w:r>
            <w:r w:rsidR="00D5103F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615267" w:rsidRDefault="00F7232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="00D5103F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615267" w:rsidRDefault="00F7232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</w:t>
            </w:r>
            <w:r w:rsidR="00D5103F"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D36E16" w:rsidRPr="00615267" w:rsidTr="00615267">
        <w:trPr>
          <w:trHeight w:val="274"/>
        </w:trPr>
        <w:tc>
          <w:tcPr>
            <w:tcW w:w="2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615267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D36E16" w:rsidRPr="0061526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D36E16" w:rsidRPr="0061526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D36E16" w:rsidRPr="00615267" w:rsidRDefault="00F72328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D36E16" w:rsidRPr="00615267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D36E16" w:rsidRPr="00615267" w:rsidRDefault="00F72328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proofErr w:type="spellStart"/>
            <w:r w:rsidR="00D36E16" w:rsidRPr="0061526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D36E16" w:rsidRPr="00615267" w:rsidRDefault="00F72328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D36E16" w:rsidRPr="00615267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940525" w:rsidRPr="00615267" w:rsidTr="00615267">
        <w:trPr>
          <w:trHeight w:val="148"/>
        </w:trPr>
        <w:tc>
          <w:tcPr>
            <w:tcW w:w="5889" w:type="dxa"/>
            <w:gridSpan w:val="16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940525" w:rsidRPr="00615267" w:rsidTr="00615267">
        <w:trPr>
          <w:trHeight w:val="483"/>
        </w:trPr>
        <w:tc>
          <w:tcPr>
            <w:tcW w:w="5889" w:type="dxa"/>
            <w:gridSpan w:val="16"/>
            <w:shd w:val="clear" w:color="auto" w:fill="auto"/>
          </w:tcPr>
          <w:p w:rsidR="00DF2878" w:rsidRPr="00615267" w:rsidRDefault="00DF2878" w:rsidP="00E76A9A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615267" w:rsidRDefault="00940525" w:rsidP="00E76A9A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027A91" w:rsidRPr="00615267" w:rsidRDefault="004A1736" w:rsidP="00E76A9A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Número de usuarios en atención ambulatoria que</w:t>
            </w:r>
            <w:r w:rsidR="003D14D6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manifestaron una calificación de percepción de satisfacción de la calidad de la atención recibida</w:t>
            </w:r>
            <w:r w:rsidR="003E4ADC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superior</w:t>
            </w:r>
            <w:r w:rsidR="00A15D72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a 8</w:t>
            </w:r>
            <w:r w:rsidR="00CD61F9" w:rsidRPr="00615267">
              <w:rPr>
                <w:rFonts w:ascii="Montserrat" w:hAnsi="Montserrat" w:cs="Arial"/>
                <w:bCs/>
                <w:sz w:val="20"/>
                <w:szCs w:val="20"/>
              </w:rPr>
              <w:t>0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puntos</w:t>
            </w: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2100CB" w:rsidRPr="00615267">
              <w:rPr>
                <w:rFonts w:ascii="Montserrat" w:hAnsi="Montserrat" w:cs="Arial"/>
                <w:bCs/>
                <w:sz w:val="20"/>
                <w:szCs w:val="20"/>
              </w:rPr>
              <w:t>porcentuales</w:t>
            </w:r>
          </w:p>
          <w:p w:rsidR="00E54178" w:rsidRPr="00615267" w:rsidRDefault="00E54178" w:rsidP="00E76A9A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615267" w:rsidRDefault="00E54178" w:rsidP="00E76A9A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940525" w:rsidRPr="0061526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4A1736" w:rsidRPr="00615267" w:rsidRDefault="004A1736" w:rsidP="00E76A9A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Total de usuarios en atención ambulatoria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encuestados</w:t>
            </w:r>
          </w:p>
          <w:p w:rsidR="00D3108C" w:rsidRPr="00615267" w:rsidRDefault="00D3108C" w:rsidP="00E76A9A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4A1736" w:rsidRDefault="004A1736" w:rsidP="008A0F6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E4ADC" w:rsidRPr="00615267" w:rsidRDefault="003E4ADC" w:rsidP="008A0F6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A0F60" w:rsidRPr="00615267" w:rsidRDefault="00E413AD" w:rsidP="00862E2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Usuarios 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en atención ambulatoria </w:t>
            </w:r>
            <w:r w:rsidR="006C587B">
              <w:rPr>
                <w:rFonts w:ascii="Montserrat" w:hAnsi="Montserrat" w:cs="Arial"/>
                <w:bCs/>
                <w:sz w:val="20"/>
                <w:szCs w:val="20"/>
              </w:rPr>
              <w:t>con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percepción 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de satisfacción 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de la calidad 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>por</w:t>
            </w: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la atención recibida superior a 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>8</w:t>
            </w:r>
            <w:r w:rsidR="00CD61F9" w:rsidRPr="00615267">
              <w:rPr>
                <w:rFonts w:ascii="Montserrat" w:hAnsi="Montserrat" w:cs="Arial"/>
                <w:bCs/>
                <w:sz w:val="20"/>
                <w:szCs w:val="20"/>
              </w:rPr>
              <w:t>0</w:t>
            </w:r>
            <w:r w:rsidR="001E433A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puntos</w:t>
            </w:r>
            <w:r w:rsidR="002100CB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porcentuales </w:t>
            </w:r>
          </w:p>
          <w:p w:rsidR="00940525" w:rsidRPr="00615267" w:rsidRDefault="00940525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E54178" w:rsidRDefault="00E54178" w:rsidP="00892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4ADC" w:rsidRPr="00615267" w:rsidRDefault="003E4ADC" w:rsidP="00892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F2878" w:rsidRPr="00615267" w:rsidRDefault="00E413AD" w:rsidP="00D3108C">
            <w:pPr>
              <w:rPr>
                <w:rFonts w:ascii="Montserrat" w:hAnsi="Montserrat" w:cs="Arial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sz w:val="20"/>
                <w:szCs w:val="20"/>
              </w:rPr>
              <w:t xml:space="preserve">Usuarios </w:t>
            </w:r>
            <w:r w:rsidR="001E433A" w:rsidRPr="00615267">
              <w:rPr>
                <w:rFonts w:ascii="Montserrat" w:hAnsi="Montserrat" w:cs="Arial"/>
                <w:sz w:val="20"/>
                <w:szCs w:val="20"/>
              </w:rPr>
              <w:t>en atención ambulatoria</w:t>
            </w:r>
            <w:r w:rsidRPr="00615267">
              <w:rPr>
                <w:rFonts w:ascii="Montserrat" w:hAnsi="Montserrat" w:cs="Arial"/>
                <w:sz w:val="20"/>
                <w:szCs w:val="20"/>
              </w:rPr>
              <w:t xml:space="preserve"> encuestados</w:t>
            </w:r>
          </w:p>
          <w:p w:rsidR="00945612" w:rsidRPr="00615267" w:rsidRDefault="00945612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40525" w:rsidRPr="00615267" w:rsidTr="00615267">
        <w:trPr>
          <w:trHeight w:val="285"/>
        </w:trPr>
        <w:tc>
          <w:tcPr>
            <w:tcW w:w="5889" w:type="dxa"/>
            <w:gridSpan w:val="16"/>
            <w:shd w:val="clear" w:color="auto" w:fill="auto"/>
          </w:tcPr>
          <w:p w:rsidR="00940525" w:rsidRPr="00615267" w:rsidRDefault="00940525" w:rsidP="0013045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940525" w:rsidRPr="00615267" w:rsidTr="00615267">
        <w:trPr>
          <w:trHeight w:val="2438"/>
        </w:trPr>
        <w:tc>
          <w:tcPr>
            <w:tcW w:w="5889" w:type="dxa"/>
            <w:gridSpan w:val="16"/>
            <w:shd w:val="clear" w:color="auto" w:fill="auto"/>
          </w:tcPr>
          <w:p w:rsidR="00862E2C" w:rsidRPr="004F33DF" w:rsidRDefault="00862E2C" w:rsidP="00E76A9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EC7D78" w:rsidRPr="004F33DF" w:rsidRDefault="003F519F" w:rsidP="00E76A9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6F4915"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43299C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1C50E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1C50ED" w:rsidRPr="001C50E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43299C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EC7D78"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EC7D78" w:rsidRPr="004F33DF" w:rsidRDefault="00EC7D78" w:rsidP="00E76A9A">
            <w:pPr>
              <w:ind w:left="83" w:right="110" w:hanging="83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Porcentaje de usuarios con percepción de satisfacción </w:t>
            </w:r>
          </w:p>
          <w:p w:rsidR="00EC7D78" w:rsidRPr="004F33DF" w:rsidRDefault="00EC7D78" w:rsidP="00E76A9A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de la calidad </w:t>
            </w:r>
            <w:r w:rsidR="008E465A" w:rsidRPr="004F33DF">
              <w:rPr>
                <w:rFonts w:ascii="Montserrat" w:hAnsi="Montserrat" w:cs="Arial"/>
                <w:bCs/>
                <w:sz w:val="18"/>
                <w:szCs w:val="18"/>
              </w:rPr>
              <w:t>de</w:t>
            </w: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 la atención médica ambulatoria </w:t>
            </w:r>
            <w:r w:rsidR="00E8736E" w:rsidRPr="004F33DF">
              <w:rPr>
                <w:rFonts w:ascii="Montserrat" w:hAnsi="Montserrat" w:cs="Arial"/>
                <w:bCs/>
                <w:sz w:val="18"/>
                <w:szCs w:val="18"/>
              </w:rPr>
              <w:t>recibida superior a 80 puntos porcentuales</w:t>
            </w:r>
          </w:p>
          <w:p w:rsidR="003E4ADC" w:rsidRPr="004F33DF" w:rsidRDefault="006F4915" w:rsidP="00E76A9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usuarios</w:t>
            </w:r>
            <w:r w:rsidR="00414A74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c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on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percepci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d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e_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satisfacci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la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calidad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la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atenci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m</w:t>
            </w:r>
            <w:r w:rsidR="00147D7B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13045E">
              <w:rPr>
                <w:rFonts w:ascii="Montserrat" w:hAnsi="Montserrat" w:cs="Arial"/>
                <w:bCs/>
                <w:i/>
                <w:sz w:val="18"/>
                <w:szCs w:val="18"/>
              </w:rPr>
              <w:t>dica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ambulatoria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recibida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superior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a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80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puntos</w:t>
            </w:r>
            <w:r w:rsidR="008737E5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354FDA" w:rsidRPr="004F33DF">
              <w:rPr>
                <w:rFonts w:ascii="Montserrat" w:hAnsi="Montserrat" w:cs="Arial"/>
                <w:bCs/>
                <w:i/>
                <w:sz w:val="18"/>
                <w:szCs w:val="18"/>
              </w:rPr>
              <w:t>porcentuales</w:t>
            </w:r>
          </w:p>
          <w:p w:rsidR="006C587B" w:rsidRPr="004F33DF" w:rsidRDefault="006F4915" w:rsidP="00E76A9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661F69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34721A" w:rsidRPr="004F33DF" w:rsidRDefault="006F4915" w:rsidP="00E76A9A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615267" w:rsidRDefault="00940525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615267" w:rsidRDefault="006100D6" w:rsidP="006100D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Usuario</w:t>
            </w:r>
          </w:p>
        </w:tc>
      </w:tr>
      <w:tr w:rsidR="00940525" w:rsidRPr="00615267" w:rsidTr="00615267">
        <w:trPr>
          <w:trHeight w:val="272"/>
        </w:trPr>
        <w:tc>
          <w:tcPr>
            <w:tcW w:w="5889" w:type="dxa"/>
            <w:gridSpan w:val="16"/>
            <w:shd w:val="clear" w:color="auto" w:fill="auto"/>
          </w:tcPr>
          <w:p w:rsidR="00862E2C" w:rsidRPr="004F33DF" w:rsidRDefault="00862E2C" w:rsidP="003F519F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6F4915" w:rsidRPr="004F33DF" w:rsidRDefault="006F4915" w:rsidP="006F4915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>CCINSHAE.</w:t>
            </w:r>
            <w:r w:rsidR="0043299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Inf</w:t>
            </w:r>
            <w:r w:rsidR="001C50E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1C50ED" w:rsidRPr="001C50E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43299C" w:rsidRPr="001C50E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6F4915" w:rsidRPr="004F33DF" w:rsidRDefault="006F4915" w:rsidP="006F4915">
            <w:pPr>
              <w:ind w:left="83" w:right="-468" w:hanging="83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Porcentaje de usuarios con percepción de satisfacción </w:t>
            </w:r>
          </w:p>
          <w:p w:rsidR="0013045E" w:rsidRDefault="006F4915" w:rsidP="006F4915">
            <w:pPr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 xml:space="preserve">de la calidad de la atención médica ambulatoria recibida </w:t>
            </w:r>
          </w:p>
          <w:p w:rsidR="006F4915" w:rsidRPr="004F33DF" w:rsidRDefault="006F4915" w:rsidP="006F4915">
            <w:pPr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Cs/>
                <w:sz w:val="18"/>
                <w:szCs w:val="18"/>
              </w:rPr>
              <w:t>superior a 80 puntos porcentuales</w:t>
            </w:r>
          </w:p>
          <w:p w:rsidR="0013045E" w:rsidRPr="0013045E" w:rsidRDefault="00147D7B" w:rsidP="00147D7B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hyperlink r:id="rId6" w:history="1">
              <w:r w:rsidR="0013045E" w:rsidRPr="0013045E">
                <w:rPr>
                  <w:rStyle w:val="Hipervnculo"/>
                  <w:rFonts w:ascii="Montserrat" w:hAnsi="Montserrat" w:cs="Arial"/>
                  <w:bCs/>
                  <w:i/>
                  <w:color w:val="000000" w:themeColor="text1"/>
                  <w:sz w:val="18"/>
                  <w:szCs w:val="18"/>
                  <w:u w:val="none"/>
                </w:rPr>
                <w:t>https://ccinshae.gob.mx//DCPE/E023/Porcentaje_de_usuarios_</w:t>
              </w:r>
            </w:hyperlink>
          </w:p>
          <w:p w:rsidR="0013045E" w:rsidRPr="0013045E" w:rsidRDefault="00147D7B" w:rsidP="00147D7B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</w:pPr>
            <w:r w:rsidRPr="0013045E"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  <w:t>con_percepcion_de_satisfaccion_de_la_calidad_de_la_</w:t>
            </w:r>
          </w:p>
          <w:p w:rsidR="0013045E" w:rsidRPr="0013045E" w:rsidRDefault="0013045E" w:rsidP="00147D7B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</w:pPr>
            <w:r w:rsidRPr="0013045E"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  <w:t>atencion_medica</w:t>
            </w:r>
            <w:r w:rsidR="00147D7B" w:rsidRPr="0013045E"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  <w:t>_ambulatoria_recibida_superior_a_80_</w:t>
            </w:r>
          </w:p>
          <w:p w:rsidR="00147D7B" w:rsidRPr="0013045E" w:rsidRDefault="00147D7B" w:rsidP="00147D7B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</w:pPr>
            <w:r w:rsidRPr="0013045E">
              <w:rPr>
                <w:rFonts w:ascii="Montserrat" w:hAnsi="Montserrat" w:cs="Arial"/>
                <w:bCs/>
                <w:i/>
                <w:color w:val="000000" w:themeColor="text1"/>
                <w:sz w:val="18"/>
                <w:szCs w:val="18"/>
              </w:rPr>
              <w:t>puntos_porcentuales</w:t>
            </w:r>
          </w:p>
          <w:p w:rsidR="006F4915" w:rsidRPr="004F33DF" w:rsidRDefault="006F4915" w:rsidP="00661F69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13045E">
              <w:rPr>
                <w:rFonts w:ascii="Montserrat" w:hAnsi="Montserrat" w:cs="Arial"/>
                <w:b/>
                <w:bCs/>
                <w:color w:val="000000" w:themeColor="text1"/>
                <w:sz w:val="18"/>
                <w:szCs w:val="18"/>
              </w:rPr>
              <w:t xml:space="preserve">Responsable Operativo: </w:t>
            </w:r>
            <w:r w:rsidR="00661F69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147D7B" w:rsidRPr="004F33DF" w:rsidRDefault="006F4915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F33D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Directivo: </w:t>
            </w:r>
            <w:r w:rsidRPr="00173C88">
              <w:rPr>
                <w:rFonts w:ascii="Montserrat" w:hAnsi="Montserrat" w:cs="Arial"/>
                <w:bCs/>
                <w:sz w:val="18"/>
                <w:szCs w:val="18"/>
              </w:rPr>
              <w:t>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615267" w:rsidRDefault="00940525" w:rsidP="00353BA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615267" w:rsidRDefault="006100D6" w:rsidP="006100D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Usuario</w:t>
            </w:r>
          </w:p>
        </w:tc>
      </w:tr>
      <w:tr w:rsidR="00940525" w:rsidRPr="00615267" w:rsidTr="00615267">
        <w:trPr>
          <w:trHeight w:val="483"/>
        </w:trPr>
        <w:tc>
          <w:tcPr>
            <w:tcW w:w="5889" w:type="dxa"/>
            <w:gridSpan w:val="16"/>
            <w:shd w:val="clear" w:color="auto" w:fill="auto"/>
          </w:tcPr>
          <w:p w:rsidR="0013045E" w:rsidRDefault="0013045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5D4780" w:rsidRPr="00615267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940525" w:rsidRPr="00615267" w:rsidRDefault="003F796E" w:rsidP="003F796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Tri</w:t>
            </w:r>
            <w:r w:rsidR="00AB3BAE" w:rsidRPr="00615267">
              <w:rPr>
                <w:rFonts w:ascii="Montserrat" w:hAnsi="Montserrat" w:cs="Arial"/>
                <w:bCs/>
                <w:sz w:val="20"/>
                <w:szCs w:val="20"/>
              </w:rPr>
              <w:t>mestral</w:t>
            </w:r>
          </w:p>
        </w:tc>
      </w:tr>
      <w:tr w:rsidR="00940525" w:rsidRPr="00615267" w:rsidTr="00615267">
        <w:trPr>
          <w:trHeight w:val="483"/>
        </w:trPr>
        <w:tc>
          <w:tcPr>
            <w:tcW w:w="5889" w:type="dxa"/>
            <w:gridSpan w:val="16"/>
            <w:shd w:val="clear" w:color="auto" w:fill="auto"/>
          </w:tcPr>
          <w:p w:rsidR="0013045E" w:rsidRDefault="0013045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940525" w:rsidRPr="00615267" w:rsidRDefault="005D478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Cs/>
                <w:sz w:val="20"/>
                <w:szCs w:val="20"/>
              </w:rPr>
              <w:t>Explotación del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13045E" w:rsidRDefault="0013045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13045E" w:rsidRPr="00615267" w:rsidRDefault="004D0721" w:rsidP="00D74B7E">
            <w:pPr>
              <w:rPr>
                <w:rFonts w:ascii="Montserrat" w:hAnsi="Montserrat" w:cs="Arial"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1D559E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1D559E" w:rsidRPr="001D559E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940525" w:rsidRPr="00615267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C00000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40525" w:rsidRPr="00615267" w:rsidTr="00615267">
        <w:trPr>
          <w:trHeight w:val="503"/>
        </w:trPr>
        <w:tc>
          <w:tcPr>
            <w:tcW w:w="3969" w:type="dxa"/>
            <w:gridSpan w:val="6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gridSpan w:val="17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40525" w:rsidRPr="00615267" w:rsidTr="00615267">
        <w:trPr>
          <w:trHeight w:val="502"/>
        </w:trPr>
        <w:tc>
          <w:tcPr>
            <w:tcW w:w="3969" w:type="dxa"/>
            <w:gridSpan w:val="6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gridSpan w:val="17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auto"/>
          </w:tcPr>
          <w:p w:rsidR="003E4ADC" w:rsidRPr="00615267" w:rsidRDefault="003E4ADC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47D7B" w:rsidRPr="00615267" w:rsidRDefault="00147D7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C00000"/>
          </w:tcPr>
          <w:p w:rsidR="00940525" w:rsidRPr="00615267" w:rsidRDefault="00940525" w:rsidP="00E76A9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1526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940525" w:rsidRPr="00615267" w:rsidTr="00615267">
        <w:trPr>
          <w:trHeight w:val="274"/>
        </w:trPr>
        <w:tc>
          <w:tcPr>
            <w:tcW w:w="11482" w:type="dxa"/>
            <w:gridSpan w:val="24"/>
            <w:shd w:val="clear" w:color="auto" w:fill="auto"/>
          </w:tcPr>
          <w:p w:rsidR="00940525" w:rsidRPr="0061526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100D6" w:rsidRPr="00E76A9A" w:rsidRDefault="006100D6" w:rsidP="00E76A9A">
            <w:pPr>
              <w:pStyle w:val="Prrafodelista"/>
              <w:numPr>
                <w:ilvl w:val="0"/>
                <w:numId w:val="6"/>
              </w:numPr>
              <w:ind w:right="33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76A9A">
              <w:rPr>
                <w:rFonts w:ascii="Montserrat" w:hAnsi="Montserrat" w:cs="Arial"/>
                <w:b/>
                <w:bCs/>
                <w:sz w:val="20"/>
                <w:szCs w:val="20"/>
              </w:rPr>
              <w:t>Las encuestas</w:t>
            </w: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C587B"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deberán de atender a la metodología establecida en la regulación </w:t>
            </w:r>
            <w:r w:rsidR="000961A7" w:rsidRPr="00E76A9A">
              <w:rPr>
                <w:rFonts w:ascii="Montserrat" w:hAnsi="Montserrat" w:cs="Arial"/>
                <w:bCs/>
                <w:sz w:val="20"/>
                <w:szCs w:val="20"/>
              </w:rPr>
              <w:t>en la materia</w:t>
            </w:r>
            <w:r w:rsidR="006C587B"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 y </w:t>
            </w: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0961A7"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erán </w:t>
            </w: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aplicadas </w:t>
            </w:r>
            <w:r w:rsidR="000961A7"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exclusivamente </w:t>
            </w: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a </w:t>
            </w:r>
            <w:r w:rsidR="000961A7" w:rsidRPr="00E76A9A">
              <w:rPr>
                <w:rFonts w:ascii="Montserrat" w:hAnsi="Montserrat" w:cs="Arial"/>
                <w:bCs/>
                <w:sz w:val="20"/>
                <w:szCs w:val="20"/>
              </w:rPr>
              <w:t xml:space="preserve">los </w:t>
            </w: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>usuarios de las áreas de atención ambulatoria.</w:t>
            </w:r>
          </w:p>
          <w:p w:rsidR="00354FDA" w:rsidRPr="00615267" w:rsidRDefault="00354FDA" w:rsidP="0030718D">
            <w:p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E76A9A" w:rsidRDefault="003D396E" w:rsidP="00E76A9A">
            <w:pPr>
              <w:pStyle w:val="Prrafodelista"/>
              <w:numPr>
                <w:ilvl w:val="0"/>
                <w:numId w:val="6"/>
              </w:numPr>
              <w:ind w:right="34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76A9A">
              <w:rPr>
                <w:rFonts w:ascii="Montserrat" w:hAnsi="Montserrat" w:cs="Arial"/>
                <w:bCs/>
                <w:sz w:val="20"/>
                <w:szCs w:val="20"/>
              </w:rPr>
              <w:t>Los registros institucionales de las encuestas aplicadas deberán incluir la metodología estadística utilizada para determinar la validez de la muestra poblacional con un intervalo de confianza no menor a 95 %.</w:t>
            </w:r>
          </w:p>
          <w:p w:rsidR="00354FDA" w:rsidRPr="00615267" w:rsidRDefault="00354FDA" w:rsidP="0030718D">
            <w:pPr>
              <w:ind w:right="34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615267" w:rsidRDefault="00E92259" w:rsidP="004E399E">
      <w:pPr>
        <w:rPr>
          <w:rFonts w:ascii="Montserrat" w:hAnsi="Montserrat"/>
        </w:rPr>
      </w:pPr>
    </w:p>
    <w:sectPr w:rsidR="00E92259" w:rsidRPr="00615267" w:rsidSect="00264E69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290AAA2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27D9D"/>
    <w:multiLevelType w:val="hybridMultilevel"/>
    <w:tmpl w:val="290AAA2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B64"/>
    <w:rsid w:val="00013FE4"/>
    <w:rsid w:val="00014114"/>
    <w:rsid w:val="00014DFC"/>
    <w:rsid w:val="0002007E"/>
    <w:rsid w:val="0002143B"/>
    <w:rsid w:val="0002557E"/>
    <w:rsid w:val="000279B2"/>
    <w:rsid w:val="00027A91"/>
    <w:rsid w:val="00027CF4"/>
    <w:rsid w:val="00032147"/>
    <w:rsid w:val="000372AE"/>
    <w:rsid w:val="00040750"/>
    <w:rsid w:val="000408FC"/>
    <w:rsid w:val="00041932"/>
    <w:rsid w:val="00045137"/>
    <w:rsid w:val="0004563A"/>
    <w:rsid w:val="00045EEE"/>
    <w:rsid w:val="00056194"/>
    <w:rsid w:val="000568CF"/>
    <w:rsid w:val="00060495"/>
    <w:rsid w:val="00061691"/>
    <w:rsid w:val="00063B95"/>
    <w:rsid w:val="00065B24"/>
    <w:rsid w:val="0007028B"/>
    <w:rsid w:val="0007663E"/>
    <w:rsid w:val="00082BE4"/>
    <w:rsid w:val="00083114"/>
    <w:rsid w:val="00086F89"/>
    <w:rsid w:val="00087DFA"/>
    <w:rsid w:val="00091EC6"/>
    <w:rsid w:val="000950E6"/>
    <w:rsid w:val="000961A7"/>
    <w:rsid w:val="000A0702"/>
    <w:rsid w:val="000A24E1"/>
    <w:rsid w:val="000A5E1C"/>
    <w:rsid w:val="000B009A"/>
    <w:rsid w:val="000B0F78"/>
    <w:rsid w:val="000B4337"/>
    <w:rsid w:val="000C76DE"/>
    <w:rsid w:val="000D0CA2"/>
    <w:rsid w:val="000D13B6"/>
    <w:rsid w:val="000D3ED4"/>
    <w:rsid w:val="000D4D17"/>
    <w:rsid w:val="000D7076"/>
    <w:rsid w:val="000E3CC9"/>
    <w:rsid w:val="000E7ADE"/>
    <w:rsid w:val="000F55CE"/>
    <w:rsid w:val="00100AE9"/>
    <w:rsid w:val="00125E79"/>
    <w:rsid w:val="0012611A"/>
    <w:rsid w:val="0013045E"/>
    <w:rsid w:val="00132937"/>
    <w:rsid w:val="00134A05"/>
    <w:rsid w:val="00136C59"/>
    <w:rsid w:val="00144B70"/>
    <w:rsid w:val="0014722D"/>
    <w:rsid w:val="00147D7B"/>
    <w:rsid w:val="001540A6"/>
    <w:rsid w:val="00161022"/>
    <w:rsid w:val="001649D5"/>
    <w:rsid w:val="00165C8E"/>
    <w:rsid w:val="00171218"/>
    <w:rsid w:val="00171537"/>
    <w:rsid w:val="00173BAC"/>
    <w:rsid w:val="00173C88"/>
    <w:rsid w:val="001750ED"/>
    <w:rsid w:val="0017781A"/>
    <w:rsid w:val="00177917"/>
    <w:rsid w:val="001A18C7"/>
    <w:rsid w:val="001B02EE"/>
    <w:rsid w:val="001B43D0"/>
    <w:rsid w:val="001B4CA9"/>
    <w:rsid w:val="001C1C58"/>
    <w:rsid w:val="001C2315"/>
    <w:rsid w:val="001C50ED"/>
    <w:rsid w:val="001C78A9"/>
    <w:rsid w:val="001D02DB"/>
    <w:rsid w:val="001D103F"/>
    <w:rsid w:val="001D1B0E"/>
    <w:rsid w:val="001D42E4"/>
    <w:rsid w:val="001D559E"/>
    <w:rsid w:val="001D73C0"/>
    <w:rsid w:val="001E0819"/>
    <w:rsid w:val="001E29D2"/>
    <w:rsid w:val="001E433A"/>
    <w:rsid w:val="001E5FC8"/>
    <w:rsid w:val="00202028"/>
    <w:rsid w:val="002100CB"/>
    <w:rsid w:val="00215E4E"/>
    <w:rsid w:val="002173FA"/>
    <w:rsid w:val="00221EB1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56A6C"/>
    <w:rsid w:val="002571DF"/>
    <w:rsid w:val="00262170"/>
    <w:rsid w:val="00264DD5"/>
    <w:rsid w:val="00264E69"/>
    <w:rsid w:val="0026713E"/>
    <w:rsid w:val="00270110"/>
    <w:rsid w:val="00272E74"/>
    <w:rsid w:val="002763B1"/>
    <w:rsid w:val="0028088C"/>
    <w:rsid w:val="0028443B"/>
    <w:rsid w:val="00284C01"/>
    <w:rsid w:val="00290AFC"/>
    <w:rsid w:val="00296920"/>
    <w:rsid w:val="002A199E"/>
    <w:rsid w:val="002A7254"/>
    <w:rsid w:val="002B035C"/>
    <w:rsid w:val="002B0C0B"/>
    <w:rsid w:val="002B1767"/>
    <w:rsid w:val="002B428E"/>
    <w:rsid w:val="002B56F5"/>
    <w:rsid w:val="002B5933"/>
    <w:rsid w:val="002B78CF"/>
    <w:rsid w:val="002C102A"/>
    <w:rsid w:val="002D1720"/>
    <w:rsid w:val="002D1DB8"/>
    <w:rsid w:val="002E0C63"/>
    <w:rsid w:val="002E5808"/>
    <w:rsid w:val="002E5CAC"/>
    <w:rsid w:val="002F3E7B"/>
    <w:rsid w:val="003013CA"/>
    <w:rsid w:val="003068AC"/>
    <w:rsid w:val="0030718D"/>
    <w:rsid w:val="00310CD4"/>
    <w:rsid w:val="00311948"/>
    <w:rsid w:val="00312203"/>
    <w:rsid w:val="00313F80"/>
    <w:rsid w:val="003151D2"/>
    <w:rsid w:val="0031574C"/>
    <w:rsid w:val="00316DE8"/>
    <w:rsid w:val="00317A0F"/>
    <w:rsid w:val="00322995"/>
    <w:rsid w:val="00337FA8"/>
    <w:rsid w:val="00340181"/>
    <w:rsid w:val="003402DA"/>
    <w:rsid w:val="00342912"/>
    <w:rsid w:val="00344CDD"/>
    <w:rsid w:val="0034543F"/>
    <w:rsid w:val="00345B2D"/>
    <w:rsid w:val="0034721A"/>
    <w:rsid w:val="00353BAB"/>
    <w:rsid w:val="00354FDA"/>
    <w:rsid w:val="00360946"/>
    <w:rsid w:val="00360965"/>
    <w:rsid w:val="00362E6F"/>
    <w:rsid w:val="00364109"/>
    <w:rsid w:val="003677F6"/>
    <w:rsid w:val="00377CFE"/>
    <w:rsid w:val="003809B8"/>
    <w:rsid w:val="00380B9C"/>
    <w:rsid w:val="00383B5E"/>
    <w:rsid w:val="00384C8A"/>
    <w:rsid w:val="00392A7D"/>
    <w:rsid w:val="003A3330"/>
    <w:rsid w:val="003A33C5"/>
    <w:rsid w:val="003B04A2"/>
    <w:rsid w:val="003B2AFA"/>
    <w:rsid w:val="003B512A"/>
    <w:rsid w:val="003B7B79"/>
    <w:rsid w:val="003C33FD"/>
    <w:rsid w:val="003C4381"/>
    <w:rsid w:val="003C4452"/>
    <w:rsid w:val="003C5519"/>
    <w:rsid w:val="003C7E23"/>
    <w:rsid w:val="003C7FC3"/>
    <w:rsid w:val="003D14D6"/>
    <w:rsid w:val="003D1508"/>
    <w:rsid w:val="003D20D0"/>
    <w:rsid w:val="003D396E"/>
    <w:rsid w:val="003D7E92"/>
    <w:rsid w:val="003E24AD"/>
    <w:rsid w:val="003E4672"/>
    <w:rsid w:val="003E4ADC"/>
    <w:rsid w:val="003E4DA6"/>
    <w:rsid w:val="003E553B"/>
    <w:rsid w:val="003E60DF"/>
    <w:rsid w:val="003F0176"/>
    <w:rsid w:val="003F15D4"/>
    <w:rsid w:val="003F4459"/>
    <w:rsid w:val="003F4B2A"/>
    <w:rsid w:val="003F519F"/>
    <w:rsid w:val="003F61F4"/>
    <w:rsid w:val="003F7343"/>
    <w:rsid w:val="003F796E"/>
    <w:rsid w:val="004016CA"/>
    <w:rsid w:val="004069EA"/>
    <w:rsid w:val="00407C34"/>
    <w:rsid w:val="00414A74"/>
    <w:rsid w:val="004216B0"/>
    <w:rsid w:val="00422CF6"/>
    <w:rsid w:val="0042356D"/>
    <w:rsid w:val="00425B45"/>
    <w:rsid w:val="0042747C"/>
    <w:rsid w:val="00427840"/>
    <w:rsid w:val="00432774"/>
    <w:rsid w:val="0043299C"/>
    <w:rsid w:val="00433007"/>
    <w:rsid w:val="00433EA6"/>
    <w:rsid w:val="00434E2F"/>
    <w:rsid w:val="004365B3"/>
    <w:rsid w:val="00437095"/>
    <w:rsid w:val="004420AD"/>
    <w:rsid w:val="004478B6"/>
    <w:rsid w:val="00447A7D"/>
    <w:rsid w:val="00451444"/>
    <w:rsid w:val="00455A1E"/>
    <w:rsid w:val="0045632E"/>
    <w:rsid w:val="00462265"/>
    <w:rsid w:val="00463D8C"/>
    <w:rsid w:val="00467CBF"/>
    <w:rsid w:val="00472ECB"/>
    <w:rsid w:val="00473216"/>
    <w:rsid w:val="0047580B"/>
    <w:rsid w:val="0047608C"/>
    <w:rsid w:val="004819FB"/>
    <w:rsid w:val="00485D1F"/>
    <w:rsid w:val="00485E51"/>
    <w:rsid w:val="004A02CA"/>
    <w:rsid w:val="004A1736"/>
    <w:rsid w:val="004A2CFD"/>
    <w:rsid w:val="004A573E"/>
    <w:rsid w:val="004B1871"/>
    <w:rsid w:val="004B1AE3"/>
    <w:rsid w:val="004B3B83"/>
    <w:rsid w:val="004B7F66"/>
    <w:rsid w:val="004C04C3"/>
    <w:rsid w:val="004C1D83"/>
    <w:rsid w:val="004C1FF5"/>
    <w:rsid w:val="004C2EFF"/>
    <w:rsid w:val="004C3A4B"/>
    <w:rsid w:val="004C5813"/>
    <w:rsid w:val="004D0721"/>
    <w:rsid w:val="004D57B0"/>
    <w:rsid w:val="004D7B26"/>
    <w:rsid w:val="004E184C"/>
    <w:rsid w:val="004E399E"/>
    <w:rsid w:val="004E5B50"/>
    <w:rsid w:val="004F33DF"/>
    <w:rsid w:val="004F4C27"/>
    <w:rsid w:val="005016E1"/>
    <w:rsid w:val="0050580F"/>
    <w:rsid w:val="00507431"/>
    <w:rsid w:val="00507DF3"/>
    <w:rsid w:val="0052195B"/>
    <w:rsid w:val="0053138B"/>
    <w:rsid w:val="005339AF"/>
    <w:rsid w:val="00533BC4"/>
    <w:rsid w:val="00535617"/>
    <w:rsid w:val="005411EB"/>
    <w:rsid w:val="00541E9A"/>
    <w:rsid w:val="00542B83"/>
    <w:rsid w:val="005431FF"/>
    <w:rsid w:val="00543204"/>
    <w:rsid w:val="00551C99"/>
    <w:rsid w:val="005549B2"/>
    <w:rsid w:val="00555F07"/>
    <w:rsid w:val="005622EA"/>
    <w:rsid w:val="00571F91"/>
    <w:rsid w:val="005742BD"/>
    <w:rsid w:val="0058105F"/>
    <w:rsid w:val="00582D44"/>
    <w:rsid w:val="005837BE"/>
    <w:rsid w:val="00584B30"/>
    <w:rsid w:val="00590FAF"/>
    <w:rsid w:val="005910EE"/>
    <w:rsid w:val="00593811"/>
    <w:rsid w:val="005944CA"/>
    <w:rsid w:val="005A32B5"/>
    <w:rsid w:val="005A4F4C"/>
    <w:rsid w:val="005B09FE"/>
    <w:rsid w:val="005B15DD"/>
    <w:rsid w:val="005B2796"/>
    <w:rsid w:val="005B2BC6"/>
    <w:rsid w:val="005B6EB7"/>
    <w:rsid w:val="005C0D48"/>
    <w:rsid w:val="005C3711"/>
    <w:rsid w:val="005C4C43"/>
    <w:rsid w:val="005C6150"/>
    <w:rsid w:val="005C65AB"/>
    <w:rsid w:val="005D4780"/>
    <w:rsid w:val="005D5390"/>
    <w:rsid w:val="005E0882"/>
    <w:rsid w:val="005E1DD1"/>
    <w:rsid w:val="005E3A24"/>
    <w:rsid w:val="005E4A29"/>
    <w:rsid w:val="005E5831"/>
    <w:rsid w:val="005E5CA4"/>
    <w:rsid w:val="005E5F1B"/>
    <w:rsid w:val="005E6741"/>
    <w:rsid w:val="005E6DE5"/>
    <w:rsid w:val="005F0C81"/>
    <w:rsid w:val="005F4687"/>
    <w:rsid w:val="006017CA"/>
    <w:rsid w:val="00605E7F"/>
    <w:rsid w:val="006100D6"/>
    <w:rsid w:val="006109E5"/>
    <w:rsid w:val="00615267"/>
    <w:rsid w:val="00615E49"/>
    <w:rsid w:val="0062536F"/>
    <w:rsid w:val="0063051D"/>
    <w:rsid w:val="00630D84"/>
    <w:rsid w:val="00631EF9"/>
    <w:rsid w:val="00641320"/>
    <w:rsid w:val="00641A9F"/>
    <w:rsid w:val="006428AE"/>
    <w:rsid w:val="00646A52"/>
    <w:rsid w:val="006471EE"/>
    <w:rsid w:val="00647733"/>
    <w:rsid w:val="00647B16"/>
    <w:rsid w:val="00647C4D"/>
    <w:rsid w:val="006501E9"/>
    <w:rsid w:val="006552FC"/>
    <w:rsid w:val="00661F69"/>
    <w:rsid w:val="0067504F"/>
    <w:rsid w:val="0067711F"/>
    <w:rsid w:val="00681475"/>
    <w:rsid w:val="006825C3"/>
    <w:rsid w:val="0069012C"/>
    <w:rsid w:val="00690F09"/>
    <w:rsid w:val="006942E2"/>
    <w:rsid w:val="00694E77"/>
    <w:rsid w:val="006962E7"/>
    <w:rsid w:val="006A2596"/>
    <w:rsid w:val="006A275F"/>
    <w:rsid w:val="006A32EF"/>
    <w:rsid w:val="006A3587"/>
    <w:rsid w:val="006A4173"/>
    <w:rsid w:val="006A65AE"/>
    <w:rsid w:val="006A6794"/>
    <w:rsid w:val="006A77C7"/>
    <w:rsid w:val="006B199F"/>
    <w:rsid w:val="006B3581"/>
    <w:rsid w:val="006C075C"/>
    <w:rsid w:val="006C4FCA"/>
    <w:rsid w:val="006C587B"/>
    <w:rsid w:val="006C5997"/>
    <w:rsid w:val="006C5D67"/>
    <w:rsid w:val="006C6008"/>
    <w:rsid w:val="006C7BC7"/>
    <w:rsid w:val="006D0643"/>
    <w:rsid w:val="006D3BDC"/>
    <w:rsid w:val="006E023E"/>
    <w:rsid w:val="006E3789"/>
    <w:rsid w:val="006E5207"/>
    <w:rsid w:val="006E74AD"/>
    <w:rsid w:val="006F0C88"/>
    <w:rsid w:val="006F343D"/>
    <w:rsid w:val="006F4915"/>
    <w:rsid w:val="007009C1"/>
    <w:rsid w:val="00712663"/>
    <w:rsid w:val="00720BC5"/>
    <w:rsid w:val="00720F07"/>
    <w:rsid w:val="007246DD"/>
    <w:rsid w:val="007251BC"/>
    <w:rsid w:val="00727A47"/>
    <w:rsid w:val="00727D2D"/>
    <w:rsid w:val="00734B51"/>
    <w:rsid w:val="00742DF7"/>
    <w:rsid w:val="0075454A"/>
    <w:rsid w:val="00760043"/>
    <w:rsid w:val="00760ADC"/>
    <w:rsid w:val="00763562"/>
    <w:rsid w:val="00766F4A"/>
    <w:rsid w:val="007724E4"/>
    <w:rsid w:val="00787246"/>
    <w:rsid w:val="007933FD"/>
    <w:rsid w:val="007A01B3"/>
    <w:rsid w:val="007C13B1"/>
    <w:rsid w:val="007C201C"/>
    <w:rsid w:val="007E2258"/>
    <w:rsid w:val="007E4BAB"/>
    <w:rsid w:val="007E798B"/>
    <w:rsid w:val="007E79C7"/>
    <w:rsid w:val="007F0C2B"/>
    <w:rsid w:val="007F269D"/>
    <w:rsid w:val="007F5A60"/>
    <w:rsid w:val="00802BAE"/>
    <w:rsid w:val="00812545"/>
    <w:rsid w:val="008145DA"/>
    <w:rsid w:val="00814814"/>
    <w:rsid w:val="0081640E"/>
    <w:rsid w:val="008207C0"/>
    <w:rsid w:val="00821921"/>
    <w:rsid w:val="00821B5E"/>
    <w:rsid w:val="00823181"/>
    <w:rsid w:val="00824C38"/>
    <w:rsid w:val="008270D4"/>
    <w:rsid w:val="00827231"/>
    <w:rsid w:val="00832452"/>
    <w:rsid w:val="008325CB"/>
    <w:rsid w:val="00832D2D"/>
    <w:rsid w:val="008344AE"/>
    <w:rsid w:val="00845DC8"/>
    <w:rsid w:val="00846CD0"/>
    <w:rsid w:val="0085068E"/>
    <w:rsid w:val="00856763"/>
    <w:rsid w:val="0086140F"/>
    <w:rsid w:val="008614CC"/>
    <w:rsid w:val="00861DF7"/>
    <w:rsid w:val="00862E2C"/>
    <w:rsid w:val="00864864"/>
    <w:rsid w:val="00866925"/>
    <w:rsid w:val="00871FFA"/>
    <w:rsid w:val="008737E5"/>
    <w:rsid w:val="00874293"/>
    <w:rsid w:val="00874FFC"/>
    <w:rsid w:val="00876F0F"/>
    <w:rsid w:val="008802A5"/>
    <w:rsid w:val="00881E70"/>
    <w:rsid w:val="0089208C"/>
    <w:rsid w:val="00896F72"/>
    <w:rsid w:val="008978F5"/>
    <w:rsid w:val="008A0068"/>
    <w:rsid w:val="008A0F60"/>
    <w:rsid w:val="008A4E1D"/>
    <w:rsid w:val="008B226C"/>
    <w:rsid w:val="008B2B09"/>
    <w:rsid w:val="008B68FF"/>
    <w:rsid w:val="008C2E7B"/>
    <w:rsid w:val="008C5E89"/>
    <w:rsid w:val="008C6686"/>
    <w:rsid w:val="008E465A"/>
    <w:rsid w:val="008E465B"/>
    <w:rsid w:val="008E5635"/>
    <w:rsid w:val="008E5708"/>
    <w:rsid w:val="008E5A0B"/>
    <w:rsid w:val="008E621A"/>
    <w:rsid w:val="008E69F5"/>
    <w:rsid w:val="008E7EAD"/>
    <w:rsid w:val="008F00EE"/>
    <w:rsid w:val="008F3947"/>
    <w:rsid w:val="008F5FDF"/>
    <w:rsid w:val="008F7392"/>
    <w:rsid w:val="00900F3C"/>
    <w:rsid w:val="00901021"/>
    <w:rsid w:val="009023A5"/>
    <w:rsid w:val="0090351D"/>
    <w:rsid w:val="009100B8"/>
    <w:rsid w:val="00910FA2"/>
    <w:rsid w:val="00911057"/>
    <w:rsid w:val="009121DB"/>
    <w:rsid w:val="0092750D"/>
    <w:rsid w:val="00927A2F"/>
    <w:rsid w:val="00934A29"/>
    <w:rsid w:val="009359D7"/>
    <w:rsid w:val="00935FBB"/>
    <w:rsid w:val="0093624C"/>
    <w:rsid w:val="00936511"/>
    <w:rsid w:val="00940525"/>
    <w:rsid w:val="009436C7"/>
    <w:rsid w:val="00943C5B"/>
    <w:rsid w:val="009441CA"/>
    <w:rsid w:val="00945612"/>
    <w:rsid w:val="00947ADF"/>
    <w:rsid w:val="00953CAF"/>
    <w:rsid w:val="00955FE2"/>
    <w:rsid w:val="00957957"/>
    <w:rsid w:val="00966780"/>
    <w:rsid w:val="00967CCF"/>
    <w:rsid w:val="00970073"/>
    <w:rsid w:val="00971822"/>
    <w:rsid w:val="00973CE3"/>
    <w:rsid w:val="0098154A"/>
    <w:rsid w:val="00984AAE"/>
    <w:rsid w:val="009905FC"/>
    <w:rsid w:val="00995E4A"/>
    <w:rsid w:val="00996DCB"/>
    <w:rsid w:val="009A5742"/>
    <w:rsid w:val="009A62CC"/>
    <w:rsid w:val="009A67A0"/>
    <w:rsid w:val="009A6DAF"/>
    <w:rsid w:val="009B06CD"/>
    <w:rsid w:val="009C0412"/>
    <w:rsid w:val="009C56D2"/>
    <w:rsid w:val="009C5C2D"/>
    <w:rsid w:val="009C6062"/>
    <w:rsid w:val="009C775E"/>
    <w:rsid w:val="009D1ED8"/>
    <w:rsid w:val="009D2897"/>
    <w:rsid w:val="009D5CFB"/>
    <w:rsid w:val="009E0427"/>
    <w:rsid w:val="009E09C4"/>
    <w:rsid w:val="009E1033"/>
    <w:rsid w:val="009E752E"/>
    <w:rsid w:val="009F3DC9"/>
    <w:rsid w:val="009F3FC1"/>
    <w:rsid w:val="009F607E"/>
    <w:rsid w:val="009F7EE4"/>
    <w:rsid w:val="00A01C62"/>
    <w:rsid w:val="00A02C2E"/>
    <w:rsid w:val="00A035E8"/>
    <w:rsid w:val="00A07FF0"/>
    <w:rsid w:val="00A12983"/>
    <w:rsid w:val="00A148F6"/>
    <w:rsid w:val="00A15D72"/>
    <w:rsid w:val="00A23FBF"/>
    <w:rsid w:val="00A25B4C"/>
    <w:rsid w:val="00A325D4"/>
    <w:rsid w:val="00A32E6B"/>
    <w:rsid w:val="00A3463A"/>
    <w:rsid w:val="00A408EC"/>
    <w:rsid w:val="00A416A3"/>
    <w:rsid w:val="00A4239C"/>
    <w:rsid w:val="00A45ABE"/>
    <w:rsid w:val="00A469AF"/>
    <w:rsid w:val="00A46E08"/>
    <w:rsid w:val="00A512C7"/>
    <w:rsid w:val="00A55753"/>
    <w:rsid w:val="00A705B7"/>
    <w:rsid w:val="00A711E0"/>
    <w:rsid w:val="00A75122"/>
    <w:rsid w:val="00A76209"/>
    <w:rsid w:val="00A77D7E"/>
    <w:rsid w:val="00A80AF2"/>
    <w:rsid w:val="00A821B9"/>
    <w:rsid w:val="00A86270"/>
    <w:rsid w:val="00A87B2D"/>
    <w:rsid w:val="00A90D65"/>
    <w:rsid w:val="00A92F29"/>
    <w:rsid w:val="00A94AFF"/>
    <w:rsid w:val="00A978AF"/>
    <w:rsid w:val="00AA05A4"/>
    <w:rsid w:val="00AA60C2"/>
    <w:rsid w:val="00AA62F3"/>
    <w:rsid w:val="00AA719A"/>
    <w:rsid w:val="00AA7BC9"/>
    <w:rsid w:val="00AB3BAE"/>
    <w:rsid w:val="00AB5ACC"/>
    <w:rsid w:val="00AC07EF"/>
    <w:rsid w:val="00AC2F2C"/>
    <w:rsid w:val="00AC367E"/>
    <w:rsid w:val="00AC6F3B"/>
    <w:rsid w:val="00AC78D1"/>
    <w:rsid w:val="00AC7CBB"/>
    <w:rsid w:val="00AD1394"/>
    <w:rsid w:val="00AD2FC3"/>
    <w:rsid w:val="00AD56AB"/>
    <w:rsid w:val="00AD5EF4"/>
    <w:rsid w:val="00AE19E3"/>
    <w:rsid w:val="00AE3FB0"/>
    <w:rsid w:val="00AE464F"/>
    <w:rsid w:val="00AE55C7"/>
    <w:rsid w:val="00AE6840"/>
    <w:rsid w:val="00AE6DA7"/>
    <w:rsid w:val="00AE747A"/>
    <w:rsid w:val="00AE7E7A"/>
    <w:rsid w:val="00AF56A4"/>
    <w:rsid w:val="00B01064"/>
    <w:rsid w:val="00B02CA7"/>
    <w:rsid w:val="00B04D09"/>
    <w:rsid w:val="00B0743E"/>
    <w:rsid w:val="00B07E7B"/>
    <w:rsid w:val="00B1583E"/>
    <w:rsid w:val="00B25159"/>
    <w:rsid w:val="00B30307"/>
    <w:rsid w:val="00B31E1E"/>
    <w:rsid w:val="00B3432C"/>
    <w:rsid w:val="00B357CE"/>
    <w:rsid w:val="00B42541"/>
    <w:rsid w:val="00B436FE"/>
    <w:rsid w:val="00B44FC0"/>
    <w:rsid w:val="00B4545B"/>
    <w:rsid w:val="00B45523"/>
    <w:rsid w:val="00B53008"/>
    <w:rsid w:val="00B54A35"/>
    <w:rsid w:val="00B54E71"/>
    <w:rsid w:val="00B561B5"/>
    <w:rsid w:val="00B7089E"/>
    <w:rsid w:val="00B708AF"/>
    <w:rsid w:val="00B71E02"/>
    <w:rsid w:val="00B71F22"/>
    <w:rsid w:val="00B7381A"/>
    <w:rsid w:val="00B7538D"/>
    <w:rsid w:val="00B7782D"/>
    <w:rsid w:val="00B80F2A"/>
    <w:rsid w:val="00B82EDE"/>
    <w:rsid w:val="00B83A2A"/>
    <w:rsid w:val="00B83D07"/>
    <w:rsid w:val="00B849E3"/>
    <w:rsid w:val="00B91B4B"/>
    <w:rsid w:val="00B973A5"/>
    <w:rsid w:val="00BA0486"/>
    <w:rsid w:val="00BA2BF8"/>
    <w:rsid w:val="00BA33AF"/>
    <w:rsid w:val="00BA5F91"/>
    <w:rsid w:val="00BB2AE6"/>
    <w:rsid w:val="00BB4F4A"/>
    <w:rsid w:val="00BB5212"/>
    <w:rsid w:val="00BB669B"/>
    <w:rsid w:val="00BC143E"/>
    <w:rsid w:val="00BC23B1"/>
    <w:rsid w:val="00BC2F13"/>
    <w:rsid w:val="00BC45AD"/>
    <w:rsid w:val="00BC577A"/>
    <w:rsid w:val="00BD013E"/>
    <w:rsid w:val="00BD1386"/>
    <w:rsid w:val="00BD1D89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48A4"/>
    <w:rsid w:val="00C00FCA"/>
    <w:rsid w:val="00C208CF"/>
    <w:rsid w:val="00C3035A"/>
    <w:rsid w:val="00C30A77"/>
    <w:rsid w:val="00C31EDD"/>
    <w:rsid w:val="00C33CEA"/>
    <w:rsid w:val="00C347B6"/>
    <w:rsid w:val="00C36260"/>
    <w:rsid w:val="00C425C1"/>
    <w:rsid w:val="00C46AC6"/>
    <w:rsid w:val="00C46B97"/>
    <w:rsid w:val="00C5363F"/>
    <w:rsid w:val="00C54679"/>
    <w:rsid w:val="00C554FB"/>
    <w:rsid w:val="00C563CA"/>
    <w:rsid w:val="00C56465"/>
    <w:rsid w:val="00C61694"/>
    <w:rsid w:val="00C61807"/>
    <w:rsid w:val="00C642C2"/>
    <w:rsid w:val="00C71159"/>
    <w:rsid w:val="00C75DE1"/>
    <w:rsid w:val="00C77EE6"/>
    <w:rsid w:val="00C80BF4"/>
    <w:rsid w:val="00C824A4"/>
    <w:rsid w:val="00C91434"/>
    <w:rsid w:val="00C92082"/>
    <w:rsid w:val="00C92264"/>
    <w:rsid w:val="00C9487D"/>
    <w:rsid w:val="00C95C47"/>
    <w:rsid w:val="00CA17EE"/>
    <w:rsid w:val="00CA1B8C"/>
    <w:rsid w:val="00CA2DF6"/>
    <w:rsid w:val="00CA33B3"/>
    <w:rsid w:val="00CB3680"/>
    <w:rsid w:val="00CB6555"/>
    <w:rsid w:val="00CC116B"/>
    <w:rsid w:val="00CC4E7F"/>
    <w:rsid w:val="00CC5086"/>
    <w:rsid w:val="00CC5C2E"/>
    <w:rsid w:val="00CC5F22"/>
    <w:rsid w:val="00CD2EF2"/>
    <w:rsid w:val="00CD4303"/>
    <w:rsid w:val="00CD50B9"/>
    <w:rsid w:val="00CD51B9"/>
    <w:rsid w:val="00CD61F9"/>
    <w:rsid w:val="00CE2300"/>
    <w:rsid w:val="00CF4CD4"/>
    <w:rsid w:val="00D01A6E"/>
    <w:rsid w:val="00D04337"/>
    <w:rsid w:val="00D04B04"/>
    <w:rsid w:val="00D04E05"/>
    <w:rsid w:val="00D07142"/>
    <w:rsid w:val="00D076A7"/>
    <w:rsid w:val="00D11B10"/>
    <w:rsid w:val="00D11D66"/>
    <w:rsid w:val="00D1406F"/>
    <w:rsid w:val="00D27D63"/>
    <w:rsid w:val="00D3108C"/>
    <w:rsid w:val="00D31EA3"/>
    <w:rsid w:val="00D32823"/>
    <w:rsid w:val="00D35544"/>
    <w:rsid w:val="00D35D53"/>
    <w:rsid w:val="00D35F54"/>
    <w:rsid w:val="00D36E16"/>
    <w:rsid w:val="00D409DD"/>
    <w:rsid w:val="00D43555"/>
    <w:rsid w:val="00D5103F"/>
    <w:rsid w:val="00D52B35"/>
    <w:rsid w:val="00D5496E"/>
    <w:rsid w:val="00D571C2"/>
    <w:rsid w:val="00D630C3"/>
    <w:rsid w:val="00D636EF"/>
    <w:rsid w:val="00D73296"/>
    <w:rsid w:val="00D74575"/>
    <w:rsid w:val="00D74B7E"/>
    <w:rsid w:val="00D764DD"/>
    <w:rsid w:val="00D76BD4"/>
    <w:rsid w:val="00D80829"/>
    <w:rsid w:val="00D816B6"/>
    <w:rsid w:val="00D82574"/>
    <w:rsid w:val="00D86711"/>
    <w:rsid w:val="00D867B6"/>
    <w:rsid w:val="00D95429"/>
    <w:rsid w:val="00D96A92"/>
    <w:rsid w:val="00DA0624"/>
    <w:rsid w:val="00DA0A8A"/>
    <w:rsid w:val="00DA402A"/>
    <w:rsid w:val="00DA7DB5"/>
    <w:rsid w:val="00DB7AD7"/>
    <w:rsid w:val="00DC1B9C"/>
    <w:rsid w:val="00DC1BFA"/>
    <w:rsid w:val="00DC3BA1"/>
    <w:rsid w:val="00DC4B3E"/>
    <w:rsid w:val="00DC5998"/>
    <w:rsid w:val="00DD3C35"/>
    <w:rsid w:val="00DD4CC6"/>
    <w:rsid w:val="00DE54D5"/>
    <w:rsid w:val="00DE60D6"/>
    <w:rsid w:val="00DF2878"/>
    <w:rsid w:val="00DF7C00"/>
    <w:rsid w:val="00E101C7"/>
    <w:rsid w:val="00E10407"/>
    <w:rsid w:val="00E10625"/>
    <w:rsid w:val="00E122D6"/>
    <w:rsid w:val="00E13306"/>
    <w:rsid w:val="00E20222"/>
    <w:rsid w:val="00E23603"/>
    <w:rsid w:val="00E23FD4"/>
    <w:rsid w:val="00E244E3"/>
    <w:rsid w:val="00E32FAF"/>
    <w:rsid w:val="00E3324E"/>
    <w:rsid w:val="00E33B3A"/>
    <w:rsid w:val="00E413AD"/>
    <w:rsid w:val="00E503D3"/>
    <w:rsid w:val="00E508C1"/>
    <w:rsid w:val="00E52ADB"/>
    <w:rsid w:val="00E54178"/>
    <w:rsid w:val="00E562AE"/>
    <w:rsid w:val="00E67FE9"/>
    <w:rsid w:val="00E75E5E"/>
    <w:rsid w:val="00E769CC"/>
    <w:rsid w:val="00E76A9A"/>
    <w:rsid w:val="00E7700A"/>
    <w:rsid w:val="00E80191"/>
    <w:rsid w:val="00E8736E"/>
    <w:rsid w:val="00E87793"/>
    <w:rsid w:val="00E906D6"/>
    <w:rsid w:val="00E91EC9"/>
    <w:rsid w:val="00E92259"/>
    <w:rsid w:val="00E923BD"/>
    <w:rsid w:val="00E95E1A"/>
    <w:rsid w:val="00EA0139"/>
    <w:rsid w:val="00EA2EB7"/>
    <w:rsid w:val="00EA646E"/>
    <w:rsid w:val="00EA76A9"/>
    <w:rsid w:val="00EA79C6"/>
    <w:rsid w:val="00EB3762"/>
    <w:rsid w:val="00EC1959"/>
    <w:rsid w:val="00EC4A40"/>
    <w:rsid w:val="00EC61CF"/>
    <w:rsid w:val="00EC6547"/>
    <w:rsid w:val="00EC7638"/>
    <w:rsid w:val="00EC7D78"/>
    <w:rsid w:val="00ED23E4"/>
    <w:rsid w:val="00ED2544"/>
    <w:rsid w:val="00ED2E85"/>
    <w:rsid w:val="00ED38E3"/>
    <w:rsid w:val="00ED5D55"/>
    <w:rsid w:val="00EE0110"/>
    <w:rsid w:val="00EE47E8"/>
    <w:rsid w:val="00EE5181"/>
    <w:rsid w:val="00EF5391"/>
    <w:rsid w:val="00EF7928"/>
    <w:rsid w:val="00F01C0F"/>
    <w:rsid w:val="00F0278B"/>
    <w:rsid w:val="00F036D0"/>
    <w:rsid w:val="00F04FF2"/>
    <w:rsid w:val="00F11CC9"/>
    <w:rsid w:val="00F12640"/>
    <w:rsid w:val="00F15464"/>
    <w:rsid w:val="00F17200"/>
    <w:rsid w:val="00F1730C"/>
    <w:rsid w:val="00F17BDE"/>
    <w:rsid w:val="00F278AB"/>
    <w:rsid w:val="00F30EEF"/>
    <w:rsid w:val="00F3323C"/>
    <w:rsid w:val="00F41D9D"/>
    <w:rsid w:val="00F4519B"/>
    <w:rsid w:val="00F5719C"/>
    <w:rsid w:val="00F57C20"/>
    <w:rsid w:val="00F60C7B"/>
    <w:rsid w:val="00F65747"/>
    <w:rsid w:val="00F66139"/>
    <w:rsid w:val="00F72328"/>
    <w:rsid w:val="00F7327B"/>
    <w:rsid w:val="00F734D5"/>
    <w:rsid w:val="00F73802"/>
    <w:rsid w:val="00F73A79"/>
    <w:rsid w:val="00F76204"/>
    <w:rsid w:val="00F84CD6"/>
    <w:rsid w:val="00F86E97"/>
    <w:rsid w:val="00F90FE7"/>
    <w:rsid w:val="00F924C7"/>
    <w:rsid w:val="00F97A24"/>
    <w:rsid w:val="00FA1330"/>
    <w:rsid w:val="00FA1FEA"/>
    <w:rsid w:val="00FA23B4"/>
    <w:rsid w:val="00FA2F64"/>
    <w:rsid w:val="00FB3835"/>
    <w:rsid w:val="00FB40B2"/>
    <w:rsid w:val="00FB553A"/>
    <w:rsid w:val="00FB65D5"/>
    <w:rsid w:val="00FC7AA6"/>
    <w:rsid w:val="00FD0E82"/>
    <w:rsid w:val="00FD265D"/>
    <w:rsid w:val="00FD38B8"/>
    <w:rsid w:val="00FD5281"/>
    <w:rsid w:val="00FE528A"/>
    <w:rsid w:val="00FE7532"/>
    <w:rsid w:val="00FF321E"/>
    <w:rsid w:val="00FF3531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E7321"/>
  <w15:chartTrackingRefBased/>
  <w15:docId w15:val="{B3C63338-3B8C-43F9-8207-0F296D9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99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07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72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737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inshae.gob.mx//DCPE/E023/Porcentaje_de_usuarios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5BF6-1FBA-4779-980E-3430FE92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18</cp:revision>
  <cp:lastPrinted>2018-06-13T16:33:00Z</cp:lastPrinted>
  <dcterms:created xsi:type="dcterms:W3CDTF">2019-09-11T15:44:00Z</dcterms:created>
  <dcterms:modified xsi:type="dcterms:W3CDTF">2022-06-27T13:49:00Z</dcterms:modified>
</cp:coreProperties>
</file>